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D1" w:rsidRPr="004B5B01" w:rsidRDefault="00E10CBC" w:rsidP="009445C2">
      <w:pPr>
        <w:jc w:val="center"/>
        <w:rPr>
          <w:rFonts w:ascii="News Gothic MT" w:hAnsi="News Gothic MT"/>
          <w:i/>
          <w:sz w:val="24"/>
          <w:szCs w:val="24"/>
          <w:u w:val="single"/>
          <w:lang w:val="fr-FR"/>
        </w:rPr>
      </w:pPr>
      <w:r w:rsidRPr="004B5B01">
        <w:rPr>
          <w:rFonts w:ascii="News Gothic MT" w:hAnsi="News Gothic MT"/>
          <w:b/>
          <w:sz w:val="24"/>
          <w:szCs w:val="24"/>
          <w:lang w:val="fr-FR"/>
        </w:rPr>
        <w:t xml:space="preserve">                                                     </w:t>
      </w:r>
    </w:p>
    <w:p w:rsidR="00E10CBC" w:rsidRPr="004B5B01" w:rsidRDefault="00E10CBC" w:rsidP="009445C2">
      <w:pPr>
        <w:jc w:val="center"/>
        <w:rPr>
          <w:rFonts w:ascii="News Gothic MT" w:hAnsi="News Gothic MT"/>
          <w:b/>
          <w:sz w:val="24"/>
          <w:szCs w:val="24"/>
          <w:lang w:val="fr-FR"/>
        </w:rPr>
      </w:pPr>
    </w:p>
    <w:p w:rsidR="009445C2" w:rsidRPr="009445C2" w:rsidRDefault="009445C2" w:rsidP="009445C2">
      <w:pPr>
        <w:jc w:val="center"/>
        <w:rPr>
          <w:rFonts w:ascii="News Gothic MT" w:hAnsi="News Gothic MT"/>
          <w:b/>
          <w:sz w:val="24"/>
          <w:szCs w:val="24"/>
          <w:lang w:val="fr-FR"/>
        </w:rPr>
      </w:pPr>
      <w:r w:rsidRPr="009445C2">
        <w:rPr>
          <w:rFonts w:ascii="News Gothic MT" w:hAnsi="News Gothic MT"/>
          <w:b/>
          <w:sz w:val="24"/>
          <w:szCs w:val="24"/>
          <w:lang w:val="fr-FR"/>
        </w:rPr>
        <w:t xml:space="preserve">International </w:t>
      </w:r>
      <w:proofErr w:type="spellStart"/>
      <w:r w:rsidRPr="009445C2">
        <w:rPr>
          <w:rFonts w:ascii="News Gothic MT" w:hAnsi="News Gothic MT"/>
          <w:b/>
          <w:sz w:val="24"/>
          <w:szCs w:val="24"/>
          <w:lang w:val="fr-FR"/>
        </w:rPr>
        <w:t>Conference</w:t>
      </w:r>
      <w:proofErr w:type="spellEnd"/>
      <w:r w:rsidRPr="009445C2">
        <w:rPr>
          <w:rFonts w:ascii="News Gothic MT" w:hAnsi="News Gothic MT"/>
          <w:b/>
          <w:sz w:val="24"/>
          <w:szCs w:val="24"/>
          <w:lang w:val="fr-FR"/>
        </w:rPr>
        <w:t xml:space="preserve"> on </w:t>
      </w:r>
      <w:proofErr w:type="spellStart"/>
      <w:r w:rsidRPr="009445C2">
        <w:rPr>
          <w:rFonts w:ascii="News Gothic MT" w:hAnsi="News Gothic MT"/>
          <w:b/>
          <w:sz w:val="24"/>
          <w:szCs w:val="24"/>
          <w:lang w:val="fr-FR"/>
        </w:rPr>
        <w:t>Cyberlaw</w:t>
      </w:r>
      <w:proofErr w:type="spellEnd"/>
      <w:r w:rsidRPr="009445C2">
        <w:rPr>
          <w:rFonts w:ascii="News Gothic MT" w:hAnsi="News Gothic MT"/>
          <w:b/>
          <w:sz w:val="24"/>
          <w:szCs w:val="24"/>
          <w:lang w:val="fr-FR"/>
        </w:rPr>
        <w:t xml:space="preserve">, </w:t>
      </w:r>
      <w:proofErr w:type="spellStart"/>
      <w:r w:rsidRPr="009445C2">
        <w:rPr>
          <w:rFonts w:ascii="News Gothic MT" w:hAnsi="News Gothic MT"/>
          <w:b/>
          <w:sz w:val="24"/>
          <w:szCs w:val="24"/>
          <w:lang w:val="fr-FR"/>
        </w:rPr>
        <w:t>Cybercrime</w:t>
      </w:r>
      <w:proofErr w:type="spellEnd"/>
      <w:r w:rsidRPr="009445C2">
        <w:rPr>
          <w:rFonts w:ascii="News Gothic MT" w:hAnsi="News Gothic MT"/>
          <w:b/>
          <w:sz w:val="24"/>
          <w:szCs w:val="24"/>
          <w:lang w:val="fr-FR"/>
        </w:rPr>
        <w:t xml:space="preserve"> &amp; Cyber Security</w:t>
      </w:r>
    </w:p>
    <w:p w:rsidR="009445C2" w:rsidRPr="00C373DB" w:rsidRDefault="009445C2" w:rsidP="007F7174">
      <w:pPr>
        <w:jc w:val="center"/>
        <w:rPr>
          <w:rFonts w:ascii="News Gothic MT" w:hAnsi="News Gothic MT"/>
          <w:sz w:val="24"/>
          <w:szCs w:val="24"/>
          <w:lang w:val="en-US"/>
        </w:rPr>
      </w:pPr>
      <w:r w:rsidRPr="00C373DB">
        <w:rPr>
          <w:rFonts w:ascii="News Gothic MT" w:hAnsi="News Gothic MT"/>
          <w:sz w:val="24"/>
          <w:szCs w:val="24"/>
          <w:lang w:val="en-US"/>
        </w:rPr>
        <w:t>New Delhi, November 20, 2014</w:t>
      </w:r>
    </w:p>
    <w:p w:rsidR="007F7174" w:rsidRPr="009445C2" w:rsidRDefault="007F7174" w:rsidP="007F7174">
      <w:pPr>
        <w:jc w:val="center"/>
        <w:rPr>
          <w:rFonts w:ascii="Comic Sans MS" w:hAnsi="Comic Sans MS"/>
          <w:b/>
          <w:sz w:val="24"/>
          <w:szCs w:val="24"/>
          <w:lang w:val="en-US"/>
        </w:rPr>
      </w:pPr>
      <w:r w:rsidRPr="009445C2">
        <w:rPr>
          <w:rFonts w:ascii="Comic Sans MS" w:hAnsi="Comic Sans MS"/>
          <w:b/>
          <w:sz w:val="24"/>
          <w:szCs w:val="24"/>
          <w:lang w:val="en-US"/>
        </w:rPr>
        <w:t xml:space="preserve">A New Era of Cyber Diplomacy: In Search of Comprehensive </w:t>
      </w:r>
      <w:r w:rsidR="00586BD5" w:rsidRPr="009445C2">
        <w:rPr>
          <w:rFonts w:ascii="Comic Sans MS" w:hAnsi="Comic Sans MS"/>
          <w:b/>
          <w:sz w:val="24"/>
          <w:szCs w:val="24"/>
          <w:lang w:val="en-US"/>
        </w:rPr>
        <w:t xml:space="preserve">              </w:t>
      </w:r>
      <w:r w:rsidRPr="009445C2">
        <w:rPr>
          <w:rFonts w:ascii="Comic Sans MS" w:hAnsi="Comic Sans MS"/>
          <w:b/>
          <w:sz w:val="24"/>
          <w:szCs w:val="24"/>
          <w:lang w:val="en-US"/>
        </w:rPr>
        <w:t xml:space="preserve">International Regulatory Frameworks </w:t>
      </w:r>
    </w:p>
    <w:p w:rsidR="00496BA3" w:rsidRPr="00C373DB" w:rsidRDefault="002D39E0" w:rsidP="00E4093D">
      <w:pPr>
        <w:spacing w:line="360" w:lineRule="auto"/>
        <w:jc w:val="center"/>
        <w:rPr>
          <w:rFonts w:ascii="News Gothic MT" w:hAnsi="News Gothic MT"/>
          <w:b/>
          <w:sz w:val="24"/>
          <w:szCs w:val="24"/>
          <w:lang w:val="en-US"/>
        </w:rPr>
      </w:pPr>
      <w:r>
        <w:rPr>
          <w:rFonts w:ascii="News Gothic MT" w:hAnsi="News Gothic MT"/>
          <w:b/>
          <w:sz w:val="24"/>
          <w:szCs w:val="24"/>
          <w:lang w:val="en-US"/>
        </w:rPr>
        <w:t xml:space="preserve">Ambassador </w:t>
      </w:r>
      <w:r w:rsidR="00496BA3" w:rsidRPr="00C373DB">
        <w:rPr>
          <w:rFonts w:ascii="News Gothic MT" w:hAnsi="News Gothic MT"/>
          <w:b/>
          <w:sz w:val="24"/>
          <w:szCs w:val="24"/>
          <w:lang w:val="en-US"/>
        </w:rPr>
        <w:t>Henning Wegener</w:t>
      </w:r>
    </w:p>
    <w:p w:rsidR="00C373DB" w:rsidRPr="00B16903" w:rsidRDefault="00C373DB" w:rsidP="00C373DB">
      <w:pPr>
        <w:jc w:val="center"/>
        <w:rPr>
          <w:rFonts w:ascii="Verdana" w:hAnsi="Verdana"/>
          <w:b/>
          <w:lang w:val="en-US"/>
        </w:rPr>
      </w:pPr>
      <w:r w:rsidRPr="00B16903">
        <w:rPr>
          <w:rFonts w:ascii="Verdana" w:hAnsi="Verdana"/>
          <w:b/>
          <w:lang w:val="en-US"/>
        </w:rPr>
        <w:t>Chairman, Permanent Monitoring Panel on Information Security, World Federation of Scientists</w:t>
      </w:r>
    </w:p>
    <w:p w:rsidR="00C373DB" w:rsidRDefault="00C373DB" w:rsidP="007F7174">
      <w:pPr>
        <w:spacing w:line="360" w:lineRule="auto"/>
        <w:rPr>
          <w:rFonts w:ascii="News Gothic MT" w:hAnsi="News Gothic MT"/>
          <w:sz w:val="24"/>
          <w:szCs w:val="24"/>
          <w:lang w:val="en-US"/>
        </w:rPr>
      </w:pPr>
    </w:p>
    <w:p w:rsidR="00E4093D" w:rsidRPr="005F6912" w:rsidRDefault="003F1FBB" w:rsidP="007F7174">
      <w:pPr>
        <w:spacing w:line="360" w:lineRule="auto"/>
        <w:rPr>
          <w:rFonts w:ascii="News Gothic MT" w:hAnsi="News Gothic MT"/>
          <w:sz w:val="24"/>
          <w:szCs w:val="24"/>
          <w:lang w:val="en-US"/>
        </w:rPr>
      </w:pPr>
      <w:r w:rsidRPr="005F6912">
        <w:rPr>
          <w:rFonts w:ascii="News Gothic MT" w:hAnsi="News Gothic MT"/>
          <w:sz w:val="24"/>
          <w:szCs w:val="24"/>
          <w:lang w:val="en-US"/>
        </w:rPr>
        <w:t>It is a pleasure indeed</w:t>
      </w:r>
      <w:r w:rsidR="00E4093D" w:rsidRPr="005F6912">
        <w:rPr>
          <w:rFonts w:ascii="News Gothic MT" w:hAnsi="News Gothic MT"/>
          <w:sz w:val="24"/>
          <w:szCs w:val="24"/>
          <w:lang w:val="en-US"/>
        </w:rPr>
        <w:t xml:space="preserve"> to be inv</w:t>
      </w:r>
      <w:r w:rsidR="005E69CE" w:rsidRPr="005F6912">
        <w:rPr>
          <w:rFonts w:ascii="News Gothic MT" w:hAnsi="News Gothic MT"/>
          <w:sz w:val="24"/>
          <w:szCs w:val="24"/>
          <w:lang w:val="en-US"/>
        </w:rPr>
        <w:t xml:space="preserve">ited to this second important Delhi </w:t>
      </w:r>
      <w:r w:rsidR="00E4093D" w:rsidRPr="005F6912">
        <w:rPr>
          <w:rFonts w:ascii="News Gothic MT" w:hAnsi="News Gothic MT"/>
          <w:sz w:val="24"/>
          <w:szCs w:val="24"/>
          <w:lang w:val="en-US"/>
        </w:rPr>
        <w:t xml:space="preserve">cyber conference in 2014, and </w:t>
      </w:r>
      <w:r w:rsidRPr="005F6912">
        <w:rPr>
          <w:rFonts w:ascii="News Gothic MT" w:hAnsi="News Gothic MT"/>
          <w:sz w:val="24"/>
          <w:szCs w:val="24"/>
          <w:lang w:val="en-US"/>
        </w:rPr>
        <w:t xml:space="preserve">for me </w:t>
      </w:r>
      <w:r w:rsidR="00E4093D" w:rsidRPr="005F6912">
        <w:rPr>
          <w:rFonts w:ascii="News Gothic MT" w:hAnsi="News Gothic MT"/>
          <w:sz w:val="24"/>
          <w:szCs w:val="24"/>
          <w:lang w:val="en-US"/>
        </w:rPr>
        <w:t xml:space="preserve">to </w:t>
      </w:r>
      <w:r w:rsidR="001F3789" w:rsidRPr="005F6912">
        <w:rPr>
          <w:rFonts w:ascii="News Gothic MT" w:hAnsi="News Gothic MT"/>
          <w:sz w:val="24"/>
          <w:szCs w:val="24"/>
          <w:lang w:val="en-US"/>
        </w:rPr>
        <w:t xml:space="preserve">represent at the same time my organization, the World Federation of Scientists, as </w:t>
      </w:r>
      <w:r w:rsidR="005E69CE" w:rsidRPr="005F6912">
        <w:rPr>
          <w:rFonts w:ascii="News Gothic MT" w:hAnsi="News Gothic MT"/>
          <w:sz w:val="24"/>
          <w:szCs w:val="24"/>
          <w:lang w:val="en-US"/>
        </w:rPr>
        <w:t xml:space="preserve">a </w:t>
      </w:r>
      <w:r w:rsidR="001F3789" w:rsidRPr="005F6912">
        <w:rPr>
          <w:rFonts w:ascii="News Gothic MT" w:hAnsi="News Gothic MT"/>
          <w:sz w:val="24"/>
          <w:szCs w:val="24"/>
          <w:lang w:val="en-US"/>
        </w:rPr>
        <w:t>co-sponsor</w:t>
      </w:r>
      <w:r w:rsidR="00FD074A" w:rsidRPr="005F6912">
        <w:rPr>
          <w:rFonts w:ascii="News Gothic MT" w:hAnsi="News Gothic MT"/>
          <w:sz w:val="24"/>
          <w:szCs w:val="24"/>
          <w:lang w:val="en-US"/>
        </w:rPr>
        <w:t xml:space="preserve"> of the event</w:t>
      </w:r>
      <w:r w:rsidR="001F3789" w:rsidRPr="005F6912">
        <w:rPr>
          <w:rFonts w:ascii="News Gothic MT" w:hAnsi="News Gothic MT"/>
          <w:sz w:val="24"/>
          <w:szCs w:val="24"/>
          <w:lang w:val="en-US"/>
        </w:rPr>
        <w:t xml:space="preserve">. Its </w:t>
      </w:r>
      <w:proofErr w:type="spellStart"/>
      <w:r w:rsidR="001F3789" w:rsidRPr="005F6912">
        <w:rPr>
          <w:rFonts w:ascii="News Gothic MT" w:hAnsi="News Gothic MT"/>
          <w:sz w:val="24"/>
          <w:szCs w:val="24"/>
          <w:lang w:val="en-US"/>
        </w:rPr>
        <w:t>cybersecurity</w:t>
      </w:r>
      <w:proofErr w:type="spellEnd"/>
      <w:r w:rsidR="001F3789" w:rsidRPr="005F6912">
        <w:rPr>
          <w:rFonts w:ascii="News Gothic MT" w:hAnsi="News Gothic MT"/>
          <w:sz w:val="24"/>
          <w:szCs w:val="24"/>
          <w:lang w:val="en-US"/>
        </w:rPr>
        <w:t xml:space="preserve"> arm, the Permanent Monitoring Panel on Cyber Security, is particularly </w:t>
      </w:r>
      <w:r w:rsidR="00FD074A" w:rsidRPr="005F6912">
        <w:rPr>
          <w:rFonts w:ascii="News Gothic MT" w:hAnsi="News Gothic MT"/>
          <w:sz w:val="24"/>
          <w:szCs w:val="24"/>
          <w:lang w:val="en-US"/>
        </w:rPr>
        <w:t xml:space="preserve">interested in cyber </w:t>
      </w:r>
      <w:r w:rsidR="005E69CE" w:rsidRPr="005F6912">
        <w:rPr>
          <w:rFonts w:ascii="News Gothic MT" w:hAnsi="News Gothic MT"/>
          <w:sz w:val="24"/>
          <w:szCs w:val="24"/>
          <w:lang w:val="en-US"/>
        </w:rPr>
        <w:t>developments in</w:t>
      </w:r>
      <w:r w:rsidR="001F3789" w:rsidRPr="005F6912">
        <w:rPr>
          <w:rFonts w:ascii="News Gothic MT" w:hAnsi="News Gothic MT"/>
          <w:sz w:val="24"/>
          <w:szCs w:val="24"/>
          <w:lang w:val="en-US"/>
        </w:rPr>
        <w:t xml:space="preserve"> India, a very important </w:t>
      </w:r>
      <w:proofErr w:type="spellStart"/>
      <w:r w:rsidR="001F3789" w:rsidRPr="005F6912">
        <w:rPr>
          <w:rFonts w:ascii="News Gothic MT" w:hAnsi="News Gothic MT"/>
          <w:sz w:val="24"/>
          <w:szCs w:val="24"/>
          <w:lang w:val="en-US"/>
        </w:rPr>
        <w:t>actor</w:t>
      </w:r>
      <w:proofErr w:type="spellEnd"/>
      <w:r w:rsidR="001F3789" w:rsidRPr="005F6912">
        <w:rPr>
          <w:rFonts w:ascii="News Gothic MT" w:hAnsi="News Gothic MT"/>
          <w:sz w:val="24"/>
          <w:szCs w:val="24"/>
          <w:lang w:val="en-US"/>
        </w:rPr>
        <w:t xml:space="preserve"> in the emerging digital universe. My contribution today is, in a way, a continuation of my presentati</w:t>
      </w:r>
      <w:r w:rsidR="00B46A11">
        <w:rPr>
          <w:rFonts w:ascii="News Gothic MT" w:hAnsi="News Gothic MT"/>
          <w:sz w:val="24"/>
          <w:szCs w:val="24"/>
          <w:lang w:val="en-US"/>
        </w:rPr>
        <w:t xml:space="preserve">on of last March, but I plan to look at international </w:t>
      </w:r>
      <w:proofErr w:type="spellStart"/>
      <w:r w:rsidR="00B46A11">
        <w:rPr>
          <w:rFonts w:ascii="News Gothic MT" w:hAnsi="News Gothic MT"/>
          <w:sz w:val="24"/>
          <w:szCs w:val="24"/>
          <w:lang w:val="en-US"/>
        </w:rPr>
        <w:t>cybersecurity</w:t>
      </w:r>
      <w:proofErr w:type="spellEnd"/>
      <w:r w:rsidR="00B46A11">
        <w:rPr>
          <w:rFonts w:ascii="News Gothic MT" w:hAnsi="News Gothic MT"/>
          <w:sz w:val="24"/>
          <w:szCs w:val="24"/>
          <w:lang w:val="en-US"/>
        </w:rPr>
        <w:t xml:space="preserve"> cooperation from a different perspective. </w:t>
      </w:r>
    </w:p>
    <w:p w:rsidR="007F7174" w:rsidRPr="005F6912" w:rsidRDefault="007F7174" w:rsidP="007F7174">
      <w:pPr>
        <w:spacing w:line="360" w:lineRule="auto"/>
        <w:rPr>
          <w:rFonts w:ascii="News Gothic MT" w:hAnsi="News Gothic MT"/>
          <w:sz w:val="24"/>
          <w:szCs w:val="24"/>
          <w:lang w:val="en-US"/>
        </w:rPr>
      </w:pPr>
      <w:r w:rsidRPr="005F6912">
        <w:rPr>
          <w:rFonts w:ascii="News Gothic MT" w:hAnsi="News Gothic MT"/>
          <w:sz w:val="24"/>
          <w:szCs w:val="24"/>
          <w:lang w:val="en-US"/>
        </w:rPr>
        <w:t xml:space="preserve">Digital technologies and the space where they are applied – </w:t>
      </w:r>
      <w:proofErr w:type="gramStart"/>
      <w:r w:rsidRPr="005F6912">
        <w:rPr>
          <w:rFonts w:ascii="News Gothic MT" w:hAnsi="News Gothic MT"/>
          <w:sz w:val="24"/>
          <w:szCs w:val="24"/>
          <w:lang w:val="en-US"/>
        </w:rPr>
        <w:t>cyberspace</w:t>
      </w:r>
      <w:r w:rsidR="003D41AA" w:rsidRPr="005F6912">
        <w:rPr>
          <w:rFonts w:ascii="News Gothic MT" w:hAnsi="News Gothic MT"/>
          <w:sz w:val="24"/>
          <w:szCs w:val="24"/>
          <w:lang w:val="en-US"/>
        </w:rPr>
        <w:t xml:space="preserve"> </w:t>
      </w:r>
      <w:r w:rsidRPr="005F6912">
        <w:rPr>
          <w:rFonts w:ascii="News Gothic MT" w:hAnsi="News Gothic MT"/>
          <w:sz w:val="24"/>
          <w:szCs w:val="24"/>
          <w:lang w:val="en-US"/>
        </w:rPr>
        <w:t xml:space="preserve"> –</w:t>
      </w:r>
      <w:proofErr w:type="gramEnd"/>
      <w:r w:rsidRPr="005F6912">
        <w:rPr>
          <w:rFonts w:ascii="News Gothic MT" w:hAnsi="News Gothic MT"/>
          <w:sz w:val="24"/>
          <w:szCs w:val="24"/>
          <w:lang w:val="en-US"/>
        </w:rPr>
        <w:t xml:space="preserve"> have unique features that provide a formidable challenge for regulatory action by both Governments and the international community. As these technologies tend to negate time and space and know no physical frontiers, they </w:t>
      </w:r>
      <w:r w:rsidR="00070DA3" w:rsidRPr="005F6912">
        <w:rPr>
          <w:rFonts w:ascii="News Gothic MT" w:hAnsi="News Gothic MT"/>
          <w:sz w:val="24"/>
          <w:szCs w:val="24"/>
          <w:lang w:val="en-US"/>
        </w:rPr>
        <w:t xml:space="preserve">in good measure </w:t>
      </w:r>
      <w:r w:rsidRPr="005F6912">
        <w:rPr>
          <w:rFonts w:ascii="News Gothic MT" w:hAnsi="News Gothic MT"/>
          <w:sz w:val="24"/>
          <w:szCs w:val="24"/>
          <w:lang w:val="en-US"/>
        </w:rPr>
        <w:t xml:space="preserve">escape </w:t>
      </w:r>
      <w:r w:rsidR="00070DA3" w:rsidRPr="005F6912">
        <w:rPr>
          <w:rFonts w:ascii="News Gothic MT" w:hAnsi="News Gothic MT"/>
          <w:sz w:val="24"/>
          <w:szCs w:val="24"/>
          <w:lang w:val="en-US"/>
        </w:rPr>
        <w:t xml:space="preserve">the normative grip and the dogmatic categories of </w:t>
      </w:r>
      <w:r w:rsidR="00AB7E71" w:rsidRPr="005F6912">
        <w:rPr>
          <w:rFonts w:ascii="News Gothic MT" w:hAnsi="News Gothic MT"/>
          <w:sz w:val="24"/>
          <w:szCs w:val="24"/>
          <w:lang w:val="en-US"/>
        </w:rPr>
        <w:t xml:space="preserve">traditional </w:t>
      </w:r>
      <w:r w:rsidR="00070DA3" w:rsidRPr="005F6912">
        <w:rPr>
          <w:rFonts w:ascii="News Gothic MT" w:hAnsi="News Gothic MT"/>
          <w:sz w:val="24"/>
          <w:szCs w:val="24"/>
          <w:lang w:val="en-US"/>
        </w:rPr>
        <w:t xml:space="preserve">nation States’ legislation. </w:t>
      </w:r>
      <w:r w:rsidR="0045293A" w:rsidRPr="005F6912">
        <w:rPr>
          <w:rFonts w:ascii="News Gothic MT" w:hAnsi="News Gothic MT"/>
          <w:sz w:val="24"/>
          <w:szCs w:val="24"/>
          <w:lang w:val="en-US"/>
        </w:rPr>
        <w:t>Digital net structures a</w:t>
      </w:r>
      <w:r w:rsidR="00E7705D" w:rsidRPr="005F6912">
        <w:rPr>
          <w:rFonts w:ascii="News Gothic MT" w:hAnsi="News Gothic MT"/>
          <w:sz w:val="24"/>
          <w:szCs w:val="24"/>
          <w:lang w:val="en-US"/>
        </w:rPr>
        <w:t xml:space="preserve">re seamless and global, and are </w:t>
      </w:r>
      <w:r w:rsidR="0045293A" w:rsidRPr="005F6912">
        <w:rPr>
          <w:rFonts w:ascii="News Gothic MT" w:hAnsi="News Gothic MT"/>
          <w:sz w:val="24"/>
          <w:szCs w:val="24"/>
          <w:lang w:val="en-US"/>
        </w:rPr>
        <w:t>growing at an exponential pace.</w:t>
      </w:r>
    </w:p>
    <w:p w:rsidR="006F6B7C" w:rsidRPr="005F6912" w:rsidRDefault="006F6B7C" w:rsidP="007F7174">
      <w:pPr>
        <w:spacing w:line="360" w:lineRule="auto"/>
        <w:rPr>
          <w:rFonts w:ascii="News Gothic MT" w:hAnsi="News Gothic MT"/>
          <w:sz w:val="24"/>
          <w:szCs w:val="24"/>
          <w:lang w:val="en-US"/>
        </w:rPr>
      </w:pPr>
      <w:r w:rsidRPr="005F6912">
        <w:rPr>
          <w:rFonts w:ascii="News Gothic MT" w:hAnsi="News Gothic MT"/>
          <w:sz w:val="24"/>
          <w:szCs w:val="24"/>
          <w:lang w:val="en-US"/>
        </w:rPr>
        <w:t xml:space="preserve">As human ingenuity has </w:t>
      </w:r>
      <w:r w:rsidR="00AB7E71" w:rsidRPr="005F6912">
        <w:rPr>
          <w:rFonts w:ascii="News Gothic MT" w:hAnsi="News Gothic MT"/>
          <w:sz w:val="24"/>
          <w:szCs w:val="24"/>
          <w:lang w:val="en-US"/>
        </w:rPr>
        <w:t xml:space="preserve">over time </w:t>
      </w:r>
      <w:r w:rsidRPr="005F6912">
        <w:rPr>
          <w:rFonts w:ascii="News Gothic MT" w:hAnsi="News Gothic MT"/>
          <w:sz w:val="24"/>
          <w:szCs w:val="24"/>
          <w:lang w:val="en-US"/>
        </w:rPr>
        <w:t>opened up new technical spaces</w:t>
      </w:r>
      <w:r w:rsidR="00FD074A" w:rsidRPr="005F6912">
        <w:rPr>
          <w:rFonts w:ascii="News Gothic MT" w:hAnsi="News Gothic MT"/>
          <w:sz w:val="24"/>
          <w:szCs w:val="24"/>
          <w:lang w:val="en-US"/>
        </w:rPr>
        <w:t>,</w:t>
      </w:r>
      <w:r w:rsidRPr="005F6912">
        <w:rPr>
          <w:rFonts w:ascii="News Gothic MT" w:hAnsi="News Gothic MT"/>
          <w:sz w:val="24"/>
          <w:szCs w:val="24"/>
          <w:lang w:val="en-US"/>
        </w:rPr>
        <w:t xml:space="preserve"> such challenges to norm-making are not unknown:</w:t>
      </w:r>
      <w:r w:rsidR="006532B3">
        <w:rPr>
          <w:rFonts w:ascii="News Gothic MT" w:hAnsi="News Gothic MT"/>
          <w:sz w:val="24"/>
          <w:szCs w:val="24"/>
          <w:lang w:val="en-US"/>
        </w:rPr>
        <w:t xml:space="preserve"> new</w:t>
      </w:r>
      <w:r w:rsidRPr="005F6912">
        <w:rPr>
          <w:rFonts w:ascii="News Gothic MT" w:hAnsi="News Gothic MT"/>
          <w:sz w:val="24"/>
          <w:szCs w:val="24"/>
          <w:lang w:val="en-US"/>
        </w:rPr>
        <w:t xml:space="preserve"> international legal </w:t>
      </w:r>
      <w:r w:rsidRPr="005F6912">
        <w:rPr>
          <w:rFonts w:ascii="News Gothic MT" w:hAnsi="News Gothic MT"/>
          <w:sz w:val="24"/>
          <w:szCs w:val="24"/>
          <w:lang w:val="en-US"/>
        </w:rPr>
        <w:lastRenderedPageBreak/>
        <w:t xml:space="preserve">régimes had to be constructed for outer space, the world’s oceans, </w:t>
      </w:r>
      <w:proofErr w:type="gramStart"/>
      <w:r w:rsidRPr="005F6912">
        <w:rPr>
          <w:rFonts w:ascii="News Gothic MT" w:hAnsi="News Gothic MT"/>
          <w:sz w:val="24"/>
          <w:szCs w:val="24"/>
          <w:lang w:val="en-US"/>
        </w:rPr>
        <w:t>the</w:t>
      </w:r>
      <w:proofErr w:type="gramEnd"/>
      <w:r w:rsidRPr="005F6912">
        <w:rPr>
          <w:rFonts w:ascii="News Gothic MT" w:hAnsi="News Gothic MT"/>
          <w:sz w:val="24"/>
          <w:szCs w:val="24"/>
          <w:lang w:val="en-US"/>
        </w:rPr>
        <w:t xml:space="preserve"> nuclear realm. </w:t>
      </w:r>
      <w:r w:rsidR="00AB7E71" w:rsidRPr="005F6912">
        <w:rPr>
          <w:rFonts w:ascii="News Gothic MT" w:hAnsi="News Gothic MT"/>
          <w:sz w:val="24"/>
          <w:szCs w:val="24"/>
          <w:lang w:val="en-US"/>
        </w:rPr>
        <w:t>Some of these</w:t>
      </w:r>
      <w:r w:rsidR="00D2520B" w:rsidRPr="005F6912">
        <w:rPr>
          <w:rFonts w:ascii="News Gothic MT" w:hAnsi="News Gothic MT"/>
          <w:sz w:val="24"/>
          <w:szCs w:val="24"/>
          <w:lang w:val="en-US"/>
        </w:rPr>
        <w:t xml:space="preserve"> régimes</w:t>
      </w:r>
      <w:r w:rsidR="00AB7E71" w:rsidRPr="005F6912">
        <w:rPr>
          <w:rFonts w:ascii="News Gothic MT" w:hAnsi="News Gothic MT"/>
          <w:sz w:val="24"/>
          <w:szCs w:val="24"/>
          <w:lang w:val="en-US"/>
        </w:rPr>
        <w:t xml:space="preserve"> are incipient, and have not reached the desired universal acceptance, but the path forward is clear. </w:t>
      </w:r>
      <w:r w:rsidRPr="005F6912">
        <w:rPr>
          <w:rFonts w:ascii="News Gothic MT" w:hAnsi="News Gothic MT"/>
          <w:sz w:val="24"/>
          <w:szCs w:val="24"/>
          <w:lang w:val="en-US"/>
        </w:rPr>
        <w:t>Cyberspace is, if anything, even more complex, less tangible</w:t>
      </w:r>
      <w:r w:rsidR="00FD074A" w:rsidRPr="005F6912">
        <w:rPr>
          <w:rFonts w:ascii="News Gothic MT" w:hAnsi="News Gothic MT"/>
          <w:sz w:val="24"/>
          <w:szCs w:val="24"/>
          <w:lang w:val="en-US"/>
        </w:rPr>
        <w:t xml:space="preserve"> than the other mentioned</w:t>
      </w:r>
      <w:r w:rsidR="00AB7E71" w:rsidRPr="005F6912">
        <w:rPr>
          <w:rFonts w:ascii="News Gothic MT" w:hAnsi="News Gothic MT"/>
          <w:sz w:val="24"/>
          <w:szCs w:val="24"/>
          <w:lang w:val="en-US"/>
        </w:rPr>
        <w:t xml:space="preserve"> spaces.</w:t>
      </w:r>
      <w:r w:rsidRPr="005F6912">
        <w:rPr>
          <w:rFonts w:ascii="News Gothic MT" w:hAnsi="News Gothic MT"/>
          <w:sz w:val="24"/>
          <w:szCs w:val="24"/>
          <w:lang w:val="en-US"/>
        </w:rPr>
        <w:t xml:space="preserve"> But it has one thing in common with these other spheres: only a </w:t>
      </w:r>
      <w:r w:rsidR="00452D83" w:rsidRPr="005F6912">
        <w:rPr>
          <w:rFonts w:ascii="News Gothic MT" w:hAnsi="News Gothic MT"/>
          <w:sz w:val="24"/>
          <w:szCs w:val="24"/>
          <w:lang w:val="en-US"/>
        </w:rPr>
        <w:t>comprehensive, all-encompassing</w:t>
      </w:r>
      <w:r w:rsidRPr="005F6912">
        <w:rPr>
          <w:rFonts w:ascii="News Gothic MT" w:hAnsi="News Gothic MT"/>
          <w:sz w:val="24"/>
          <w:szCs w:val="24"/>
          <w:lang w:val="en-US"/>
        </w:rPr>
        <w:t xml:space="preserve">, universal order can </w:t>
      </w:r>
      <w:r w:rsidR="00AB7E71" w:rsidRPr="005F6912">
        <w:rPr>
          <w:rFonts w:ascii="News Gothic MT" w:hAnsi="News Gothic MT"/>
          <w:sz w:val="24"/>
          <w:szCs w:val="24"/>
          <w:lang w:val="en-US"/>
        </w:rPr>
        <w:t xml:space="preserve">meet the challenge of satisfactorily regulating cyber behavior </w:t>
      </w:r>
      <w:r w:rsidR="00FD074A" w:rsidRPr="005F6912">
        <w:rPr>
          <w:rFonts w:ascii="News Gothic MT" w:hAnsi="News Gothic MT"/>
          <w:sz w:val="24"/>
          <w:szCs w:val="24"/>
          <w:lang w:val="en-US"/>
        </w:rPr>
        <w:t>world-wide. The cyber governance and</w:t>
      </w:r>
      <w:r w:rsidR="00AB7E71" w:rsidRPr="005F6912">
        <w:rPr>
          <w:rFonts w:ascii="News Gothic MT" w:hAnsi="News Gothic MT"/>
          <w:sz w:val="24"/>
          <w:szCs w:val="24"/>
          <w:lang w:val="en-US"/>
        </w:rPr>
        <w:t xml:space="preserve"> </w:t>
      </w:r>
      <w:proofErr w:type="spellStart"/>
      <w:r w:rsidR="00AB7E71" w:rsidRPr="005F6912">
        <w:rPr>
          <w:rFonts w:ascii="News Gothic MT" w:hAnsi="News Gothic MT"/>
          <w:sz w:val="24"/>
          <w:szCs w:val="24"/>
          <w:lang w:val="en-US"/>
        </w:rPr>
        <w:t>cybersecurity</w:t>
      </w:r>
      <w:proofErr w:type="spellEnd"/>
      <w:r w:rsidR="00AB7E71" w:rsidRPr="005F6912">
        <w:rPr>
          <w:rFonts w:ascii="News Gothic MT" w:hAnsi="News Gothic MT"/>
          <w:sz w:val="24"/>
          <w:szCs w:val="24"/>
          <w:lang w:val="en-US"/>
        </w:rPr>
        <w:t xml:space="preserve"> management we need must be measured by global standards lest cyberspace remains a</w:t>
      </w:r>
      <w:r w:rsidR="00FD074A" w:rsidRPr="005F6912">
        <w:rPr>
          <w:rFonts w:ascii="News Gothic MT" w:hAnsi="News Gothic MT"/>
          <w:sz w:val="24"/>
          <w:szCs w:val="24"/>
          <w:lang w:val="en-US"/>
        </w:rPr>
        <w:t xml:space="preserve"> legal vacuum, </w:t>
      </w:r>
      <w:proofErr w:type="gramStart"/>
      <w:r w:rsidR="00FD074A" w:rsidRPr="005F6912">
        <w:rPr>
          <w:rFonts w:ascii="News Gothic MT" w:hAnsi="News Gothic MT"/>
          <w:sz w:val="24"/>
          <w:szCs w:val="24"/>
          <w:lang w:val="en-US"/>
        </w:rPr>
        <w:t>a</w:t>
      </w:r>
      <w:proofErr w:type="gramEnd"/>
      <w:r w:rsidR="002D7276" w:rsidRPr="005F6912">
        <w:rPr>
          <w:rFonts w:ascii="News Gothic MT" w:hAnsi="News Gothic MT"/>
          <w:sz w:val="24"/>
          <w:szCs w:val="24"/>
          <w:lang w:val="en-US"/>
        </w:rPr>
        <w:t xml:space="preserve"> at least partially</w:t>
      </w:r>
      <w:r w:rsidR="00FD074A" w:rsidRPr="005F6912">
        <w:rPr>
          <w:rFonts w:ascii="News Gothic MT" w:hAnsi="News Gothic MT"/>
          <w:sz w:val="24"/>
          <w:szCs w:val="24"/>
          <w:lang w:val="en-US"/>
        </w:rPr>
        <w:t xml:space="preserve"> </w:t>
      </w:r>
      <w:r w:rsidR="00AB7E71" w:rsidRPr="005F6912">
        <w:rPr>
          <w:rFonts w:ascii="News Gothic MT" w:hAnsi="News Gothic MT"/>
          <w:sz w:val="24"/>
          <w:szCs w:val="24"/>
          <w:lang w:val="en-US"/>
        </w:rPr>
        <w:t xml:space="preserve">lawless space. </w:t>
      </w:r>
      <w:r w:rsidR="000B47F6" w:rsidRPr="005F6912">
        <w:rPr>
          <w:rFonts w:ascii="News Gothic MT" w:hAnsi="News Gothic MT"/>
          <w:sz w:val="24"/>
          <w:szCs w:val="24"/>
          <w:lang w:val="en-US"/>
        </w:rPr>
        <w:t>Not by acci</w:t>
      </w:r>
      <w:r w:rsidR="00FD074A" w:rsidRPr="005F6912">
        <w:rPr>
          <w:rFonts w:ascii="News Gothic MT" w:hAnsi="News Gothic MT"/>
          <w:sz w:val="24"/>
          <w:szCs w:val="24"/>
          <w:lang w:val="en-US"/>
        </w:rPr>
        <w:t xml:space="preserve">dent the first major paper </w:t>
      </w:r>
      <w:r w:rsidR="000B47F6" w:rsidRPr="005F6912">
        <w:rPr>
          <w:rFonts w:ascii="News Gothic MT" w:hAnsi="News Gothic MT"/>
          <w:sz w:val="24"/>
          <w:szCs w:val="24"/>
          <w:lang w:val="en-US"/>
        </w:rPr>
        <w:t>th</w:t>
      </w:r>
      <w:r w:rsidR="00FD074A" w:rsidRPr="005F6912">
        <w:rPr>
          <w:rFonts w:ascii="News Gothic MT" w:hAnsi="News Gothic MT"/>
          <w:sz w:val="24"/>
          <w:szCs w:val="24"/>
          <w:lang w:val="en-US"/>
        </w:rPr>
        <w:t>e</w:t>
      </w:r>
      <w:r w:rsidR="000B47F6" w:rsidRPr="005F6912">
        <w:rPr>
          <w:rFonts w:ascii="News Gothic MT" w:hAnsi="News Gothic MT"/>
          <w:sz w:val="24"/>
          <w:szCs w:val="24"/>
          <w:lang w:val="en-US"/>
        </w:rPr>
        <w:t xml:space="preserve"> World Federation of Scientists published</w:t>
      </w:r>
      <w:r w:rsidR="00D81B40" w:rsidRPr="005F6912">
        <w:rPr>
          <w:rFonts w:ascii="News Gothic MT" w:hAnsi="News Gothic MT"/>
          <w:sz w:val="24"/>
          <w:szCs w:val="24"/>
          <w:lang w:val="en-US"/>
        </w:rPr>
        <w:t xml:space="preserve"> </w:t>
      </w:r>
      <w:r w:rsidR="00FD074A" w:rsidRPr="005F6912">
        <w:rPr>
          <w:rFonts w:ascii="News Gothic MT" w:hAnsi="News Gothic MT"/>
          <w:sz w:val="24"/>
          <w:szCs w:val="24"/>
          <w:lang w:val="en-US"/>
        </w:rPr>
        <w:t xml:space="preserve">on </w:t>
      </w:r>
      <w:proofErr w:type="spellStart"/>
      <w:r w:rsidR="00FD074A" w:rsidRPr="005F6912">
        <w:rPr>
          <w:rFonts w:ascii="News Gothic MT" w:hAnsi="News Gothic MT"/>
          <w:sz w:val="24"/>
          <w:szCs w:val="24"/>
          <w:lang w:val="en-US"/>
        </w:rPr>
        <w:t>cybersecurity</w:t>
      </w:r>
      <w:proofErr w:type="spellEnd"/>
      <w:r w:rsidR="00FD074A" w:rsidRPr="005F6912">
        <w:rPr>
          <w:rFonts w:ascii="News Gothic MT" w:hAnsi="News Gothic MT"/>
          <w:sz w:val="24"/>
          <w:szCs w:val="24"/>
          <w:lang w:val="en-US"/>
        </w:rPr>
        <w:t xml:space="preserve"> as early as 2001 was</w:t>
      </w:r>
      <w:r w:rsidR="000B47F6" w:rsidRPr="005F6912">
        <w:rPr>
          <w:rFonts w:ascii="News Gothic MT" w:hAnsi="News Gothic MT"/>
          <w:sz w:val="24"/>
          <w:szCs w:val="24"/>
          <w:lang w:val="en-US"/>
        </w:rPr>
        <w:t xml:space="preserve"> entitled ”Toward a Univ</w:t>
      </w:r>
      <w:r w:rsidR="00762AC4" w:rsidRPr="005F6912">
        <w:rPr>
          <w:rFonts w:ascii="News Gothic MT" w:hAnsi="News Gothic MT"/>
          <w:sz w:val="24"/>
          <w:szCs w:val="24"/>
          <w:lang w:val="en-US"/>
        </w:rPr>
        <w:t>e</w:t>
      </w:r>
      <w:r w:rsidR="000B47F6" w:rsidRPr="005F6912">
        <w:rPr>
          <w:rFonts w:ascii="News Gothic MT" w:hAnsi="News Gothic MT"/>
          <w:sz w:val="24"/>
          <w:szCs w:val="24"/>
          <w:lang w:val="en-US"/>
        </w:rPr>
        <w:t xml:space="preserve">rsal Order of Cyber Space: Managing the </w:t>
      </w:r>
      <w:r w:rsidR="000B51C4" w:rsidRPr="005F6912">
        <w:rPr>
          <w:rFonts w:ascii="News Gothic MT" w:hAnsi="News Gothic MT"/>
          <w:sz w:val="24"/>
          <w:szCs w:val="24"/>
          <w:lang w:val="en-US"/>
        </w:rPr>
        <w:t>T</w:t>
      </w:r>
      <w:r w:rsidR="000B47F6" w:rsidRPr="005F6912">
        <w:rPr>
          <w:rFonts w:ascii="News Gothic MT" w:hAnsi="News Gothic MT"/>
          <w:sz w:val="24"/>
          <w:szCs w:val="24"/>
          <w:lang w:val="en-US"/>
        </w:rPr>
        <w:t xml:space="preserve">hreat from Cyber </w:t>
      </w:r>
      <w:r w:rsidR="000B51C4" w:rsidRPr="005F6912">
        <w:rPr>
          <w:rFonts w:ascii="News Gothic MT" w:hAnsi="News Gothic MT"/>
          <w:sz w:val="24"/>
          <w:szCs w:val="24"/>
          <w:lang w:val="en-US"/>
        </w:rPr>
        <w:t>Crime to Cyb</w:t>
      </w:r>
      <w:r w:rsidR="000B47F6" w:rsidRPr="005F6912">
        <w:rPr>
          <w:rFonts w:ascii="News Gothic MT" w:hAnsi="News Gothic MT"/>
          <w:sz w:val="24"/>
          <w:szCs w:val="24"/>
          <w:lang w:val="en-US"/>
        </w:rPr>
        <w:t>er War”</w:t>
      </w:r>
      <w:r w:rsidR="00541732">
        <w:rPr>
          <w:rStyle w:val="Refdenotaalpie"/>
          <w:rFonts w:ascii="News Gothic MT" w:hAnsi="News Gothic MT"/>
          <w:sz w:val="24"/>
          <w:szCs w:val="24"/>
          <w:lang w:val="en-US"/>
        </w:rPr>
        <w:footnoteReference w:id="1"/>
      </w:r>
      <w:r w:rsidR="000B47F6" w:rsidRPr="005F6912">
        <w:rPr>
          <w:rFonts w:ascii="News Gothic MT" w:hAnsi="News Gothic MT"/>
          <w:sz w:val="24"/>
          <w:szCs w:val="24"/>
          <w:lang w:val="en-US"/>
        </w:rPr>
        <w:t xml:space="preserve">. </w:t>
      </w:r>
    </w:p>
    <w:p w:rsidR="007368CF" w:rsidRPr="005F6912" w:rsidRDefault="007368CF" w:rsidP="007368CF">
      <w:pPr>
        <w:autoSpaceDE w:val="0"/>
        <w:autoSpaceDN w:val="0"/>
        <w:adjustRightInd w:val="0"/>
        <w:spacing w:after="0" w:line="360" w:lineRule="auto"/>
        <w:rPr>
          <w:rFonts w:ascii="News Gothic MT" w:hAnsi="News Gothic MT" w:cs="MyriadPro-Light"/>
          <w:sz w:val="24"/>
          <w:szCs w:val="24"/>
          <w:lang w:val="en-US"/>
        </w:rPr>
      </w:pPr>
      <w:r w:rsidRPr="005F6912">
        <w:rPr>
          <w:rFonts w:ascii="News Gothic MT" w:hAnsi="News Gothic MT"/>
          <w:sz w:val="24"/>
          <w:szCs w:val="24"/>
          <w:lang w:val="en-US"/>
        </w:rPr>
        <w:t xml:space="preserve">At that time, we ambitiously called for </w:t>
      </w:r>
      <w:proofErr w:type="gramStart"/>
      <w:r w:rsidRPr="005F6912">
        <w:rPr>
          <w:rFonts w:ascii="News Gothic MT" w:hAnsi="News Gothic MT"/>
          <w:sz w:val="24"/>
          <w:szCs w:val="24"/>
          <w:lang w:val="en-US"/>
        </w:rPr>
        <w:t>a</w:t>
      </w:r>
      <w:proofErr w:type="gramEnd"/>
      <w:r w:rsidRPr="005F6912">
        <w:rPr>
          <w:rFonts w:ascii="News Gothic MT" w:hAnsi="News Gothic MT"/>
          <w:sz w:val="24"/>
          <w:szCs w:val="24"/>
          <w:lang w:val="en-US"/>
        </w:rPr>
        <w:t xml:space="preserve"> UN-led effort to create a Comprehensive Law of Cyberspace. Our erstwhile colleague Ambassador </w:t>
      </w:r>
      <w:proofErr w:type="spellStart"/>
      <w:r w:rsidRPr="005F6912">
        <w:rPr>
          <w:rFonts w:ascii="News Gothic MT" w:hAnsi="News Gothic MT"/>
          <w:sz w:val="24"/>
          <w:szCs w:val="24"/>
          <w:lang w:val="en-US"/>
        </w:rPr>
        <w:t>Kamal</w:t>
      </w:r>
      <w:proofErr w:type="spellEnd"/>
      <w:r w:rsidRPr="005F6912">
        <w:rPr>
          <w:rFonts w:ascii="News Gothic MT" w:hAnsi="News Gothic MT"/>
          <w:sz w:val="24"/>
          <w:szCs w:val="24"/>
          <w:lang w:val="en-US"/>
        </w:rPr>
        <w:t xml:space="preserve"> has later fleshed out this project in a book “The Law of Cyber-Space: An Invitation to the Table of Negotiations”</w:t>
      </w:r>
      <w:r w:rsidR="007922CA">
        <w:rPr>
          <w:rStyle w:val="Refdenotaalpie"/>
          <w:rFonts w:ascii="News Gothic MT" w:hAnsi="News Gothic MT"/>
          <w:sz w:val="24"/>
          <w:szCs w:val="24"/>
          <w:lang w:val="en-US"/>
        </w:rPr>
        <w:footnoteReference w:id="2"/>
      </w:r>
      <w:r w:rsidRPr="005F6912">
        <w:rPr>
          <w:rFonts w:ascii="News Gothic MT" w:hAnsi="News Gothic MT"/>
          <w:sz w:val="24"/>
          <w:szCs w:val="24"/>
          <w:lang w:val="en-US"/>
        </w:rPr>
        <w:t>. Yet, we were not the first ones to embrace such a complex endeavor. At the United Nations, Russia</w:t>
      </w:r>
      <w:r w:rsidR="00344B20" w:rsidRPr="005F6912">
        <w:rPr>
          <w:rFonts w:ascii="News Gothic MT" w:hAnsi="News Gothic MT"/>
          <w:sz w:val="24"/>
          <w:szCs w:val="24"/>
          <w:lang w:val="en-US"/>
        </w:rPr>
        <w:t xml:space="preserve"> – then the Soviet Union - </w:t>
      </w:r>
      <w:r w:rsidR="006532B3">
        <w:rPr>
          <w:rFonts w:ascii="News Gothic MT" w:hAnsi="News Gothic MT"/>
          <w:sz w:val="24"/>
          <w:szCs w:val="24"/>
          <w:lang w:val="en-US"/>
        </w:rPr>
        <w:t xml:space="preserve"> had</w:t>
      </w:r>
      <w:r w:rsidRPr="005F6912">
        <w:rPr>
          <w:rFonts w:ascii="News Gothic MT" w:hAnsi="News Gothic MT"/>
          <w:sz w:val="24"/>
          <w:szCs w:val="24"/>
          <w:lang w:val="en-US"/>
        </w:rPr>
        <w:t xml:space="preserve"> as of 1998, in a series of UN draft resolutions, advocated a Cyber Treaty</w:t>
      </w:r>
      <w:r w:rsidR="007922CA">
        <w:rPr>
          <w:rStyle w:val="Refdenotaalpie"/>
          <w:rFonts w:ascii="News Gothic MT" w:hAnsi="News Gothic MT"/>
          <w:sz w:val="24"/>
          <w:szCs w:val="24"/>
          <w:lang w:val="en-US"/>
        </w:rPr>
        <w:footnoteReference w:id="3"/>
      </w:r>
      <w:r w:rsidRPr="005F6912">
        <w:rPr>
          <w:rFonts w:ascii="News Gothic MT" w:hAnsi="News Gothic MT"/>
          <w:sz w:val="24"/>
          <w:szCs w:val="24"/>
          <w:lang w:val="en-US"/>
        </w:rPr>
        <w:t xml:space="preserve">, proposing detailed, although </w:t>
      </w:r>
      <w:proofErr w:type="spellStart"/>
      <w:r w:rsidRPr="005F6912">
        <w:rPr>
          <w:rFonts w:ascii="News Gothic MT" w:hAnsi="News Gothic MT"/>
          <w:sz w:val="24"/>
          <w:szCs w:val="24"/>
          <w:lang w:val="en-US"/>
        </w:rPr>
        <w:t>conflictual</w:t>
      </w:r>
      <w:proofErr w:type="spellEnd"/>
      <w:r w:rsidRPr="005F6912">
        <w:rPr>
          <w:rFonts w:ascii="News Gothic MT" w:hAnsi="News Gothic MT"/>
          <w:sz w:val="24"/>
          <w:szCs w:val="24"/>
          <w:lang w:val="en-US"/>
        </w:rPr>
        <w:t xml:space="preserve"> and probably </w:t>
      </w:r>
      <w:proofErr w:type="spellStart"/>
      <w:r w:rsidRPr="005F6912">
        <w:rPr>
          <w:rFonts w:ascii="News Gothic MT" w:hAnsi="News Gothic MT"/>
          <w:sz w:val="24"/>
          <w:szCs w:val="24"/>
          <w:lang w:val="en-US"/>
        </w:rPr>
        <w:t>unimplementable</w:t>
      </w:r>
      <w:proofErr w:type="spellEnd"/>
      <w:r w:rsidRPr="005F6912">
        <w:rPr>
          <w:rFonts w:ascii="News Gothic MT" w:hAnsi="News Gothic MT"/>
          <w:sz w:val="24"/>
          <w:szCs w:val="24"/>
          <w:lang w:val="en-US"/>
        </w:rPr>
        <w:t xml:space="preserve"> contents. These draft resolutions became an annual exercise in frustration: </w:t>
      </w:r>
      <w:r w:rsidRPr="005F6912">
        <w:rPr>
          <w:rFonts w:ascii="News Gothic MT" w:hAnsi="News Gothic MT" w:cs="MyriadPro-Light"/>
          <w:sz w:val="24"/>
          <w:szCs w:val="24"/>
          <w:lang w:val="en-US"/>
        </w:rPr>
        <w:t>the Russian initiative was for many years rejected by a number of Western countries, but yet had the undoubted merit of keeping the argument alive that a major normative effort was required.</w:t>
      </w:r>
      <w:r w:rsidRPr="005F6912">
        <w:rPr>
          <w:rFonts w:ascii="News Gothic MT" w:hAnsi="News Gothic MT"/>
          <w:sz w:val="24"/>
          <w:szCs w:val="24"/>
          <w:lang w:val="en-US"/>
        </w:rPr>
        <w:t xml:space="preserve"> </w:t>
      </w:r>
      <w:r w:rsidRPr="005F6912">
        <w:rPr>
          <w:rFonts w:ascii="News Gothic MT" w:hAnsi="News Gothic MT" w:cs="MyriadPro-Light"/>
          <w:sz w:val="24"/>
          <w:szCs w:val="24"/>
          <w:lang w:val="en-US"/>
        </w:rPr>
        <w:t xml:space="preserve">ITU Secretary General </w:t>
      </w:r>
      <w:proofErr w:type="spellStart"/>
      <w:r w:rsidRPr="005F6912">
        <w:rPr>
          <w:rFonts w:ascii="News Gothic MT" w:hAnsi="News Gothic MT" w:cs="MyriadPro-Light"/>
          <w:sz w:val="24"/>
          <w:szCs w:val="24"/>
          <w:lang w:val="en-US"/>
        </w:rPr>
        <w:t>Hamadoun</w:t>
      </w:r>
      <w:proofErr w:type="spellEnd"/>
      <w:r w:rsidRPr="005F6912">
        <w:rPr>
          <w:rFonts w:ascii="News Gothic MT" w:hAnsi="News Gothic MT" w:cs="MyriadPro-Light"/>
          <w:sz w:val="24"/>
          <w:szCs w:val="24"/>
          <w:lang w:val="en-US"/>
        </w:rPr>
        <w:t xml:space="preserve"> </w:t>
      </w:r>
      <w:proofErr w:type="spellStart"/>
      <w:r w:rsidRPr="005F6912">
        <w:rPr>
          <w:rFonts w:ascii="News Gothic MT" w:hAnsi="News Gothic MT" w:cs="MyriadPro-Light"/>
          <w:sz w:val="24"/>
          <w:szCs w:val="24"/>
          <w:lang w:val="en-US"/>
        </w:rPr>
        <w:t>Touré</w:t>
      </w:r>
      <w:proofErr w:type="spellEnd"/>
      <w:r w:rsidRPr="005F6912">
        <w:rPr>
          <w:rFonts w:ascii="News Gothic MT" w:hAnsi="News Gothic MT" w:cs="MyriadPro-Light"/>
          <w:sz w:val="24"/>
          <w:szCs w:val="24"/>
          <w:lang w:val="en-US"/>
        </w:rPr>
        <w:t xml:space="preserve"> has early on, and then repeatedly, </w:t>
      </w:r>
      <w:r w:rsidR="00344B20" w:rsidRPr="005F6912">
        <w:rPr>
          <w:rFonts w:ascii="News Gothic MT" w:hAnsi="News Gothic MT" w:cs="MyriadPro-Light"/>
          <w:sz w:val="24"/>
          <w:szCs w:val="24"/>
          <w:lang w:val="en-US"/>
        </w:rPr>
        <w:t xml:space="preserve">also </w:t>
      </w:r>
      <w:r w:rsidRPr="005F6912">
        <w:rPr>
          <w:rFonts w:ascii="News Gothic MT" w:hAnsi="News Gothic MT" w:cs="MyriadPro-Light"/>
          <w:sz w:val="24"/>
          <w:szCs w:val="24"/>
          <w:lang w:val="en-US"/>
        </w:rPr>
        <w:t>called for a “Global Cyber Treaty”</w:t>
      </w:r>
      <w:r w:rsidR="006636A3">
        <w:rPr>
          <w:rStyle w:val="Refdenotaalpie"/>
          <w:rFonts w:ascii="News Gothic MT" w:hAnsi="News Gothic MT" w:cs="MyriadPro-Light"/>
          <w:sz w:val="24"/>
          <w:szCs w:val="24"/>
          <w:lang w:val="en-US"/>
        </w:rPr>
        <w:footnoteReference w:id="4"/>
      </w:r>
      <w:r w:rsidRPr="005F6912">
        <w:rPr>
          <w:rFonts w:ascii="News Gothic MT" w:hAnsi="News Gothic MT" w:cs="MyriadPro-Light"/>
          <w:sz w:val="24"/>
          <w:szCs w:val="24"/>
          <w:lang w:val="en-US"/>
        </w:rPr>
        <w:t xml:space="preserve">, laying out some essential provisions. He has thus added an authoritative </w:t>
      </w:r>
      <w:r w:rsidRPr="005F6912">
        <w:rPr>
          <w:rFonts w:ascii="News Gothic MT" w:hAnsi="News Gothic MT" w:cs="MyriadPro-Light"/>
          <w:sz w:val="24"/>
          <w:szCs w:val="24"/>
          <w:lang w:val="en-US"/>
        </w:rPr>
        <w:lastRenderedPageBreak/>
        <w:t xml:space="preserve">UN voice to the quest for a </w:t>
      </w:r>
      <w:r w:rsidR="006532B3">
        <w:rPr>
          <w:rFonts w:ascii="News Gothic MT" w:hAnsi="News Gothic MT" w:cs="MyriadPro-Light"/>
          <w:sz w:val="24"/>
          <w:szCs w:val="24"/>
          <w:lang w:val="en-US"/>
        </w:rPr>
        <w:t xml:space="preserve">world-wide </w:t>
      </w:r>
      <w:r w:rsidRPr="005F6912">
        <w:rPr>
          <w:rFonts w:ascii="News Gothic MT" w:hAnsi="News Gothic MT" w:cs="MyriadPro-Light"/>
          <w:sz w:val="24"/>
          <w:szCs w:val="24"/>
          <w:lang w:val="en-US"/>
        </w:rPr>
        <w:t>normative fra</w:t>
      </w:r>
      <w:r w:rsidR="00FF2EB0" w:rsidRPr="005F6912">
        <w:rPr>
          <w:rFonts w:ascii="News Gothic MT" w:hAnsi="News Gothic MT" w:cs="MyriadPro-Light"/>
          <w:sz w:val="24"/>
          <w:szCs w:val="24"/>
          <w:lang w:val="en-US"/>
        </w:rPr>
        <w:t>mework. Many other advocates of</w:t>
      </w:r>
      <w:r w:rsidRPr="005F6912">
        <w:rPr>
          <w:rFonts w:ascii="News Gothic MT" w:hAnsi="News Gothic MT" w:cs="MyriadPro-Light"/>
          <w:sz w:val="24"/>
          <w:szCs w:val="24"/>
          <w:lang w:val="en-US"/>
        </w:rPr>
        <w:t xml:space="preserve"> comprehensive treaty-making could be cited</w:t>
      </w:r>
      <w:r w:rsidR="00C406CD">
        <w:rPr>
          <w:rStyle w:val="Refdenotaalpie"/>
          <w:rFonts w:ascii="News Gothic MT" w:hAnsi="News Gothic MT" w:cs="MyriadPro-Light"/>
          <w:sz w:val="24"/>
          <w:szCs w:val="24"/>
          <w:lang w:val="en-US"/>
        </w:rPr>
        <w:footnoteReference w:id="5"/>
      </w:r>
      <w:r w:rsidRPr="005F6912">
        <w:rPr>
          <w:rFonts w:ascii="News Gothic MT" w:hAnsi="News Gothic MT" w:cs="MyriadPro-Light"/>
          <w:sz w:val="24"/>
          <w:szCs w:val="24"/>
          <w:lang w:val="en-US"/>
        </w:rPr>
        <w:t xml:space="preserve">. </w:t>
      </w:r>
    </w:p>
    <w:p w:rsidR="00D013D8" w:rsidRPr="005F6912" w:rsidRDefault="006532B3" w:rsidP="007368CF">
      <w:pPr>
        <w:autoSpaceDE w:val="0"/>
        <w:autoSpaceDN w:val="0"/>
        <w:adjustRightInd w:val="0"/>
        <w:spacing w:after="0" w:line="360" w:lineRule="auto"/>
        <w:rPr>
          <w:rFonts w:ascii="News Gothic MT" w:hAnsi="News Gothic MT" w:cs="MyriadPro-Light"/>
          <w:sz w:val="24"/>
          <w:szCs w:val="24"/>
          <w:lang w:val="en-US"/>
        </w:rPr>
      </w:pPr>
      <w:r>
        <w:rPr>
          <w:rFonts w:ascii="News Gothic MT" w:hAnsi="News Gothic MT" w:cs="MyriadPro-Light"/>
          <w:sz w:val="24"/>
          <w:szCs w:val="24"/>
          <w:lang w:val="en-US"/>
        </w:rPr>
        <w:t>The outcome of the earlier</w:t>
      </w:r>
      <w:r w:rsidR="00D013D8" w:rsidRPr="005F6912">
        <w:rPr>
          <w:rFonts w:ascii="News Gothic MT" w:hAnsi="News Gothic MT" w:cs="MyriadPro-Light"/>
          <w:sz w:val="24"/>
          <w:szCs w:val="24"/>
          <w:lang w:val="en-US"/>
        </w:rPr>
        <w:t xml:space="preserve"> largely Russian-led regulatory efforts has been beneficial. </w:t>
      </w:r>
      <w:r w:rsidR="00FF2EB0" w:rsidRPr="005F6912">
        <w:rPr>
          <w:rFonts w:ascii="News Gothic MT" w:hAnsi="News Gothic MT" w:cs="MyriadPro-Light"/>
          <w:sz w:val="24"/>
          <w:szCs w:val="24"/>
          <w:lang w:val="en-US"/>
        </w:rPr>
        <w:t>They have helped to estab</w:t>
      </w:r>
      <w:r w:rsidR="0037525E" w:rsidRPr="005F6912">
        <w:rPr>
          <w:rFonts w:ascii="News Gothic MT" w:hAnsi="News Gothic MT" w:cs="MyriadPro-Light"/>
          <w:sz w:val="24"/>
          <w:szCs w:val="24"/>
          <w:lang w:val="en-US"/>
        </w:rPr>
        <w:t xml:space="preserve">lish the UN as a central venue </w:t>
      </w:r>
      <w:r w:rsidR="00FF2EB0" w:rsidRPr="005F6912">
        <w:rPr>
          <w:rFonts w:ascii="News Gothic MT" w:hAnsi="News Gothic MT" w:cs="MyriadPro-Light"/>
          <w:sz w:val="24"/>
          <w:szCs w:val="24"/>
          <w:lang w:val="en-US"/>
        </w:rPr>
        <w:t>for regu</w:t>
      </w:r>
      <w:r>
        <w:rPr>
          <w:rFonts w:ascii="News Gothic MT" w:hAnsi="News Gothic MT" w:cs="MyriadPro-Light"/>
          <w:sz w:val="24"/>
          <w:szCs w:val="24"/>
          <w:lang w:val="en-US"/>
        </w:rPr>
        <w:t>lating cyber behavior</w:t>
      </w:r>
      <w:r w:rsidR="00FF2EB0" w:rsidRPr="005F6912">
        <w:rPr>
          <w:rFonts w:ascii="News Gothic MT" w:hAnsi="News Gothic MT" w:cs="MyriadPro-Light"/>
          <w:sz w:val="24"/>
          <w:szCs w:val="24"/>
          <w:lang w:val="en-US"/>
        </w:rPr>
        <w:t xml:space="preserve">. </w:t>
      </w:r>
      <w:r w:rsidR="00D013D8" w:rsidRPr="005F6912">
        <w:rPr>
          <w:rFonts w:ascii="News Gothic MT" w:hAnsi="News Gothic MT" w:cs="MyriadPro-Light"/>
          <w:sz w:val="24"/>
          <w:szCs w:val="24"/>
          <w:lang w:val="en-US"/>
        </w:rPr>
        <w:t>As of 2012, the United States have concurred in the annual UN resolution, indicating a welcome movement towards universal consensus which I plan to substantiate further down, when I return to UN based developments. In the meantime, I plan to underline other, parallel tendencies</w:t>
      </w:r>
      <w:r w:rsidR="00361C7F" w:rsidRPr="005F6912">
        <w:rPr>
          <w:rFonts w:ascii="News Gothic MT" w:hAnsi="News Gothic MT" w:cs="MyriadPro-Light"/>
          <w:sz w:val="24"/>
          <w:szCs w:val="24"/>
          <w:lang w:val="en-US"/>
        </w:rPr>
        <w:t xml:space="preserve"> in cyber diplomacy</w:t>
      </w:r>
      <w:r w:rsidR="00D013D8" w:rsidRPr="005F6912">
        <w:rPr>
          <w:rFonts w:ascii="News Gothic MT" w:hAnsi="News Gothic MT" w:cs="MyriadPro-Light"/>
          <w:sz w:val="24"/>
          <w:szCs w:val="24"/>
          <w:lang w:val="en-US"/>
        </w:rPr>
        <w:t>.</w:t>
      </w:r>
    </w:p>
    <w:p w:rsidR="009529A0" w:rsidRPr="005F6912" w:rsidRDefault="0037525E" w:rsidP="009529A0">
      <w:pPr>
        <w:spacing w:before="100" w:beforeAutospacing="1" w:after="96" w:line="360" w:lineRule="auto"/>
        <w:rPr>
          <w:rFonts w:ascii="News Gothic MT" w:hAnsi="News Gothic MT" w:cs="Myriad Pro"/>
          <w:color w:val="211D1E"/>
          <w:sz w:val="24"/>
          <w:szCs w:val="24"/>
          <w:lang w:val="en-US"/>
        </w:rPr>
      </w:pPr>
      <w:r w:rsidRPr="005F6912">
        <w:rPr>
          <w:rFonts w:ascii="News Gothic MT" w:hAnsi="News Gothic MT" w:cs="Myriad Pro"/>
          <w:color w:val="211D1E"/>
          <w:sz w:val="24"/>
          <w:szCs w:val="24"/>
          <w:lang w:val="en-US"/>
        </w:rPr>
        <w:t>There are</w:t>
      </w:r>
      <w:r w:rsidR="00E7705D" w:rsidRPr="005F6912">
        <w:rPr>
          <w:rFonts w:ascii="News Gothic MT" w:hAnsi="News Gothic MT" w:cs="Myriad Pro"/>
          <w:color w:val="211D1E"/>
          <w:sz w:val="24"/>
          <w:szCs w:val="24"/>
          <w:lang w:val="en-US"/>
        </w:rPr>
        <w:t xml:space="preserve"> </w:t>
      </w:r>
      <w:r w:rsidR="00E7705D" w:rsidRPr="005F6912">
        <w:rPr>
          <w:rFonts w:ascii="News Gothic MT" w:hAnsi="News Gothic MT" w:cs="Myriad Pro"/>
          <w:i/>
          <w:color w:val="211D1E"/>
          <w:sz w:val="24"/>
          <w:szCs w:val="24"/>
          <w:lang w:val="en-US"/>
        </w:rPr>
        <w:t>three</w:t>
      </w:r>
      <w:r w:rsidRPr="005F6912">
        <w:rPr>
          <w:rFonts w:ascii="News Gothic MT" w:hAnsi="News Gothic MT" w:cs="Myriad Pro"/>
          <w:i/>
          <w:color w:val="211D1E"/>
          <w:sz w:val="24"/>
          <w:szCs w:val="24"/>
          <w:lang w:val="en-US"/>
        </w:rPr>
        <w:t xml:space="preserve"> </w:t>
      </w:r>
      <w:r w:rsidRPr="005F6912">
        <w:rPr>
          <w:rFonts w:ascii="News Gothic MT" w:hAnsi="News Gothic MT" w:cs="Myriad Pro"/>
          <w:color w:val="211D1E"/>
          <w:sz w:val="24"/>
          <w:szCs w:val="24"/>
          <w:lang w:val="en-US"/>
        </w:rPr>
        <w:t>development stra</w:t>
      </w:r>
      <w:r w:rsidR="009F066E" w:rsidRPr="005F6912">
        <w:rPr>
          <w:rFonts w:ascii="News Gothic MT" w:hAnsi="News Gothic MT" w:cs="Myriad Pro"/>
          <w:color w:val="211D1E"/>
          <w:sz w:val="24"/>
          <w:szCs w:val="24"/>
          <w:lang w:val="en-US"/>
        </w:rPr>
        <w:t>n</w:t>
      </w:r>
      <w:r w:rsidRPr="005F6912">
        <w:rPr>
          <w:rFonts w:ascii="News Gothic MT" w:hAnsi="News Gothic MT" w:cs="Myriad Pro"/>
          <w:color w:val="211D1E"/>
          <w:sz w:val="24"/>
          <w:szCs w:val="24"/>
          <w:lang w:val="en-US"/>
        </w:rPr>
        <w:t>d</w:t>
      </w:r>
      <w:r w:rsidR="009F066E" w:rsidRPr="005F6912">
        <w:rPr>
          <w:rFonts w:ascii="News Gothic MT" w:hAnsi="News Gothic MT" w:cs="Myriad Pro"/>
          <w:color w:val="211D1E"/>
          <w:sz w:val="24"/>
          <w:szCs w:val="24"/>
          <w:lang w:val="en-US"/>
        </w:rPr>
        <w:t>s in</w:t>
      </w:r>
      <w:r w:rsidRPr="005F6912">
        <w:rPr>
          <w:rFonts w:ascii="News Gothic MT" w:hAnsi="News Gothic MT" w:cs="Myriad Pro"/>
          <w:color w:val="211D1E"/>
          <w:sz w:val="24"/>
          <w:szCs w:val="24"/>
          <w:lang w:val="en-US"/>
        </w:rPr>
        <w:t xml:space="preserve"> particular</w:t>
      </w:r>
      <w:r w:rsidR="006532B3">
        <w:rPr>
          <w:rFonts w:ascii="News Gothic MT" w:hAnsi="News Gothic MT" w:cs="Myriad Pro"/>
          <w:color w:val="211D1E"/>
          <w:sz w:val="24"/>
          <w:szCs w:val="24"/>
          <w:lang w:val="en-US"/>
        </w:rPr>
        <w:t xml:space="preserve"> – </w:t>
      </w:r>
      <w:r w:rsidR="002D39E0">
        <w:rPr>
          <w:rFonts w:ascii="News Gothic MT" w:hAnsi="News Gothic MT" w:cs="Myriad Pro"/>
          <w:color w:val="211D1E"/>
          <w:sz w:val="24"/>
          <w:szCs w:val="24"/>
          <w:lang w:val="en-US"/>
        </w:rPr>
        <w:t>all from the first decade of this</w:t>
      </w:r>
      <w:r w:rsidR="006532B3">
        <w:rPr>
          <w:rFonts w:ascii="News Gothic MT" w:hAnsi="News Gothic MT" w:cs="Myriad Pro"/>
          <w:color w:val="211D1E"/>
          <w:sz w:val="24"/>
          <w:szCs w:val="24"/>
          <w:lang w:val="en-US"/>
        </w:rPr>
        <w:t xml:space="preserve"> century -</w:t>
      </w:r>
      <w:r w:rsidRPr="005F6912">
        <w:rPr>
          <w:rFonts w:ascii="News Gothic MT" w:hAnsi="News Gothic MT" w:cs="Myriad Pro"/>
          <w:color w:val="211D1E"/>
          <w:sz w:val="24"/>
          <w:szCs w:val="24"/>
          <w:lang w:val="en-US"/>
        </w:rPr>
        <w:t xml:space="preserve"> that</w:t>
      </w:r>
      <w:r w:rsidR="009F066E" w:rsidRPr="005F6912">
        <w:rPr>
          <w:rFonts w:ascii="News Gothic MT" w:hAnsi="News Gothic MT" w:cs="Myriad Pro"/>
          <w:color w:val="211D1E"/>
          <w:sz w:val="24"/>
          <w:szCs w:val="24"/>
          <w:lang w:val="en-US"/>
        </w:rPr>
        <w:t xml:space="preserve"> </w:t>
      </w:r>
      <w:proofErr w:type="gramStart"/>
      <w:r w:rsidR="009F066E" w:rsidRPr="005F6912">
        <w:rPr>
          <w:rFonts w:ascii="News Gothic MT" w:hAnsi="News Gothic MT" w:cs="Myriad Pro"/>
          <w:color w:val="211D1E"/>
          <w:sz w:val="24"/>
          <w:szCs w:val="24"/>
          <w:lang w:val="en-US"/>
        </w:rPr>
        <w:t>deserve</w:t>
      </w:r>
      <w:proofErr w:type="gramEnd"/>
      <w:r w:rsidR="009F066E" w:rsidRPr="005F6912">
        <w:rPr>
          <w:rFonts w:ascii="News Gothic MT" w:hAnsi="News Gothic MT" w:cs="Myriad Pro"/>
          <w:color w:val="211D1E"/>
          <w:sz w:val="24"/>
          <w:szCs w:val="24"/>
          <w:lang w:val="en-US"/>
        </w:rPr>
        <w:t xml:space="preserve"> underlining. </w:t>
      </w:r>
      <w:r w:rsidRPr="005F6912">
        <w:rPr>
          <w:rFonts w:ascii="News Gothic MT" w:hAnsi="News Gothic MT" w:cs="Myriad Pro"/>
          <w:color w:val="211D1E"/>
          <w:sz w:val="24"/>
          <w:szCs w:val="24"/>
          <w:lang w:val="en-US"/>
        </w:rPr>
        <w:t>One concerns the emerging regulatory framework in criminal law and trans-frontier law enforcement. T</w:t>
      </w:r>
      <w:r w:rsidR="009F066E" w:rsidRPr="005F6912">
        <w:rPr>
          <w:rFonts w:ascii="News Gothic MT" w:hAnsi="News Gothic MT" w:cs="Myriad Pro"/>
          <w:color w:val="211D1E"/>
          <w:sz w:val="24"/>
          <w:szCs w:val="24"/>
          <w:lang w:val="en-US"/>
        </w:rPr>
        <w:t xml:space="preserve">he need to harmonize cybercrime laws </w:t>
      </w:r>
      <w:r w:rsidR="00B513AC">
        <w:rPr>
          <w:rFonts w:ascii="News Gothic MT" w:hAnsi="News Gothic MT" w:cs="Myriad Pro"/>
          <w:color w:val="211D1E"/>
          <w:sz w:val="24"/>
          <w:szCs w:val="24"/>
          <w:lang w:val="en-US"/>
        </w:rPr>
        <w:t>world-wide</w:t>
      </w:r>
      <w:r w:rsidR="009F066E" w:rsidRPr="005F6912">
        <w:rPr>
          <w:rFonts w:ascii="News Gothic MT" w:hAnsi="News Gothic MT" w:cs="Myriad Pro"/>
          <w:color w:val="211D1E"/>
          <w:sz w:val="24"/>
          <w:szCs w:val="24"/>
          <w:lang w:val="en-US"/>
        </w:rPr>
        <w:t xml:space="preserve"> is as evident</w:t>
      </w:r>
      <w:r w:rsidR="00F75D9C" w:rsidRPr="005F6912">
        <w:rPr>
          <w:rFonts w:ascii="News Gothic MT" w:hAnsi="News Gothic MT" w:cs="Myriad Pro"/>
          <w:color w:val="211D1E"/>
          <w:sz w:val="24"/>
          <w:szCs w:val="24"/>
          <w:lang w:val="en-US"/>
        </w:rPr>
        <w:t xml:space="preserve"> and </w:t>
      </w:r>
      <w:r w:rsidR="00361C7F" w:rsidRPr="005F6912">
        <w:rPr>
          <w:rFonts w:ascii="News Gothic MT" w:hAnsi="News Gothic MT" w:cs="Myriad Pro"/>
          <w:color w:val="211D1E"/>
          <w:sz w:val="24"/>
          <w:szCs w:val="24"/>
          <w:lang w:val="en-US"/>
        </w:rPr>
        <w:t>imp</w:t>
      </w:r>
      <w:r w:rsidR="00B513AC">
        <w:rPr>
          <w:rFonts w:ascii="News Gothic MT" w:hAnsi="News Gothic MT" w:cs="Myriad Pro"/>
          <w:color w:val="211D1E"/>
          <w:sz w:val="24"/>
          <w:szCs w:val="24"/>
          <w:lang w:val="en-US"/>
        </w:rPr>
        <w:t>ortant as the creation of trans</w:t>
      </w:r>
      <w:r w:rsidR="00361C7F" w:rsidRPr="005F6912">
        <w:rPr>
          <w:rFonts w:ascii="News Gothic MT" w:hAnsi="News Gothic MT" w:cs="Myriad Pro"/>
          <w:color w:val="211D1E"/>
          <w:sz w:val="24"/>
          <w:szCs w:val="24"/>
          <w:lang w:val="en-US"/>
        </w:rPr>
        <w:t>-frontier structures of forensics, law enforcement and prosecution</w:t>
      </w:r>
      <w:r w:rsidR="009F066E" w:rsidRPr="005F6912">
        <w:rPr>
          <w:rFonts w:ascii="News Gothic MT" w:hAnsi="News Gothic MT" w:cs="Myriad Pro"/>
          <w:color w:val="211D1E"/>
          <w:sz w:val="24"/>
          <w:szCs w:val="24"/>
          <w:lang w:val="en-US"/>
        </w:rPr>
        <w:t xml:space="preserve">. </w:t>
      </w:r>
      <w:r w:rsidRPr="005F6912">
        <w:rPr>
          <w:rFonts w:ascii="News Gothic MT" w:hAnsi="News Gothic MT" w:cs="Myriad Pro"/>
          <w:color w:val="211D1E"/>
          <w:sz w:val="24"/>
          <w:szCs w:val="24"/>
          <w:lang w:val="en-US"/>
        </w:rPr>
        <w:t>There must not be zones of impunity and immunity</w:t>
      </w:r>
      <w:r w:rsidR="0000326D" w:rsidRPr="005F6912">
        <w:rPr>
          <w:rFonts w:ascii="News Gothic MT" w:hAnsi="News Gothic MT" w:cs="Myriad Pro"/>
          <w:color w:val="211D1E"/>
          <w:sz w:val="24"/>
          <w:szCs w:val="24"/>
          <w:lang w:val="en-US"/>
        </w:rPr>
        <w:t>, law</w:t>
      </w:r>
      <w:r w:rsidR="00FD074A" w:rsidRPr="005F6912">
        <w:rPr>
          <w:rFonts w:ascii="News Gothic MT" w:hAnsi="News Gothic MT" w:cs="Myriad Pro"/>
          <w:color w:val="211D1E"/>
          <w:sz w:val="24"/>
          <w:szCs w:val="24"/>
          <w:lang w:val="en-US"/>
        </w:rPr>
        <w:t>less enclaves</w:t>
      </w:r>
      <w:r w:rsidR="0000326D" w:rsidRPr="005F6912">
        <w:rPr>
          <w:rFonts w:ascii="News Gothic MT" w:hAnsi="News Gothic MT" w:cs="Myriad Pro"/>
          <w:color w:val="211D1E"/>
          <w:sz w:val="24"/>
          <w:szCs w:val="24"/>
          <w:lang w:val="en-US"/>
        </w:rPr>
        <w:t xml:space="preserve"> or jurisdictions with glaring legal and prosecution loopholes</w:t>
      </w:r>
      <w:r w:rsidR="00FD074A" w:rsidRPr="005F6912">
        <w:rPr>
          <w:rFonts w:ascii="News Gothic MT" w:hAnsi="News Gothic MT" w:cs="Myriad Pro"/>
          <w:color w:val="211D1E"/>
          <w:sz w:val="24"/>
          <w:szCs w:val="24"/>
          <w:lang w:val="en-US"/>
        </w:rPr>
        <w:t>.</w:t>
      </w:r>
      <w:r w:rsidRPr="005F6912">
        <w:rPr>
          <w:rFonts w:ascii="News Gothic MT" w:hAnsi="News Gothic MT" w:cs="Myriad Pro"/>
          <w:color w:val="211D1E"/>
          <w:sz w:val="24"/>
          <w:szCs w:val="24"/>
          <w:lang w:val="en-US"/>
        </w:rPr>
        <w:t xml:space="preserve"> </w:t>
      </w:r>
      <w:r w:rsidR="00FD074A" w:rsidRPr="005F6912">
        <w:rPr>
          <w:rFonts w:ascii="News Gothic MT" w:hAnsi="News Gothic MT" w:cs="Myriad Pro"/>
          <w:color w:val="211D1E"/>
          <w:sz w:val="24"/>
          <w:szCs w:val="24"/>
          <w:lang w:val="en-US"/>
        </w:rPr>
        <w:t>T</w:t>
      </w:r>
      <w:r w:rsidR="009F066E" w:rsidRPr="005F6912">
        <w:rPr>
          <w:rFonts w:ascii="News Gothic MT" w:hAnsi="News Gothic MT" w:cs="Myriad Pro"/>
          <w:color w:val="211D1E"/>
          <w:sz w:val="24"/>
          <w:szCs w:val="24"/>
          <w:lang w:val="en-US"/>
        </w:rPr>
        <w:t>he Budapest Convention on Cybercrime of 2</w:t>
      </w:r>
      <w:r w:rsidR="006532B3">
        <w:rPr>
          <w:rFonts w:ascii="News Gothic MT" w:hAnsi="News Gothic MT" w:cs="Myriad Pro"/>
          <w:color w:val="211D1E"/>
          <w:sz w:val="24"/>
          <w:szCs w:val="24"/>
          <w:lang w:val="en-US"/>
        </w:rPr>
        <w:t>001</w:t>
      </w:r>
      <w:r w:rsidR="001E3CE1">
        <w:rPr>
          <w:rFonts w:ascii="News Gothic MT" w:hAnsi="News Gothic MT" w:cs="Myriad Pro"/>
          <w:color w:val="211D1E"/>
          <w:sz w:val="24"/>
          <w:szCs w:val="24"/>
          <w:lang w:val="en-US"/>
        </w:rPr>
        <w:t xml:space="preserve"> </w:t>
      </w:r>
      <w:r w:rsidR="006532B3">
        <w:rPr>
          <w:rFonts w:ascii="News Gothic MT" w:hAnsi="News Gothic MT" w:cs="Myriad Pro"/>
          <w:color w:val="211D1E"/>
          <w:sz w:val="24"/>
          <w:szCs w:val="24"/>
          <w:lang w:val="en-US"/>
        </w:rPr>
        <w:t>has been a landmark</w:t>
      </w:r>
      <w:r w:rsidR="00FD074A" w:rsidRPr="005F6912">
        <w:rPr>
          <w:rFonts w:ascii="News Gothic MT" w:hAnsi="News Gothic MT" w:cs="Myriad Pro"/>
          <w:color w:val="211D1E"/>
          <w:sz w:val="24"/>
          <w:szCs w:val="24"/>
          <w:lang w:val="en-US"/>
        </w:rPr>
        <w:t xml:space="preserve"> event</w:t>
      </w:r>
      <w:r w:rsidR="0000326D" w:rsidRPr="005F6912">
        <w:rPr>
          <w:rFonts w:ascii="News Gothic MT" w:hAnsi="News Gothic MT" w:cs="Myriad Pro"/>
          <w:color w:val="211D1E"/>
          <w:sz w:val="24"/>
          <w:szCs w:val="24"/>
          <w:lang w:val="en-US"/>
        </w:rPr>
        <w:t xml:space="preserve"> in creating world-wide cyber </w:t>
      </w:r>
      <w:r w:rsidR="00093849" w:rsidRPr="005F6912">
        <w:rPr>
          <w:rFonts w:ascii="News Gothic MT" w:hAnsi="News Gothic MT" w:cs="Myriad Pro"/>
          <w:color w:val="211D1E"/>
          <w:sz w:val="24"/>
          <w:szCs w:val="24"/>
          <w:lang w:val="en-US"/>
        </w:rPr>
        <w:t xml:space="preserve">criminal </w:t>
      </w:r>
      <w:r w:rsidR="0000326D" w:rsidRPr="005F6912">
        <w:rPr>
          <w:rFonts w:ascii="News Gothic MT" w:hAnsi="News Gothic MT" w:cs="Myriad Pro"/>
          <w:color w:val="211D1E"/>
          <w:sz w:val="24"/>
          <w:szCs w:val="24"/>
          <w:lang w:val="en-US"/>
        </w:rPr>
        <w:t>law standard</w:t>
      </w:r>
      <w:r w:rsidR="008559D9" w:rsidRPr="005F6912">
        <w:rPr>
          <w:rFonts w:ascii="News Gothic MT" w:hAnsi="News Gothic MT" w:cs="Myriad Pro"/>
          <w:color w:val="211D1E"/>
          <w:sz w:val="24"/>
          <w:szCs w:val="24"/>
          <w:lang w:val="en-US"/>
        </w:rPr>
        <w:t>s</w:t>
      </w:r>
      <w:r w:rsidR="00FD074A" w:rsidRPr="005F6912">
        <w:rPr>
          <w:rFonts w:ascii="News Gothic MT" w:hAnsi="News Gothic MT" w:cs="Myriad Pro"/>
          <w:color w:val="211D1E"/>
          <w:sz w:val="24"/>
          <w:szCs w:val="24"/>
          <w:lang w:val="en-US"/>
        </w:rPr>
        <w:t xml:space="preserve">. </w:t>
      </w:r>
      <w:r w:rsidR="009F066E" w:rsidRPr="005F6912">
        <w:rPr>
          <w:rFonts w:ascii="News Gothic MT" w:hAnsi="News Gothic MT" w:cs="Myriad Pro"/>
          <w:color w:val="211D1E"/>
          <w:sz w:val="24"/>
          <w:szCs w:val="24"/>
          <w:lang w:val="en-US"/>
        </w:rPr>
        <w:t xml:space="preserve">In my presentation here in March I stressed its significance as a first cyber treaty with universal ambition while regretting that India – the very </w:t>
      </w:r>
      <w:r w:rsidR="00F139E0" w:rsidRPr="005F6912">
        <w:rPr>
          <w:rFonts w:ascii="News Gothic MT" w:hAnsi="News Gothic MT" w:cs="Myriad Pro"/>
          <w:color w:val="211D1E"/>
          <w:sz w:val="24"/>
          <w:szCs w:val="24"/>
          <w:lang w:val="en-US"/>
        </w:rPr>
        <w:t>high standard of her</w:t>
      </w:r>
      <w:r w:rsidR="00755568" w:rsidRPr="005F6912">
        <w:rPr>
          <w:rFonts w:ascii="News Gothic MT" w:hAnsi="News Gothic MT" w:cs="Myriad Pro"/>
          <w:color w:val="211D1E"/>
          <w:sz w:val="24"/>
          <w:szCs w:val="24"/>
          <w:lang w:val="en-US"/>
        </w:rPr>
        <w:t xml:space="preserve"> cyber penal legislation notwithstanding</w:t>
      </w:r>
      <w:r w:rsidR="00361C7F" w:rsidRPr="005F6912">
        <w:rPr>
          <w:rFonts w:ascii="News Gothic MT" w:hAnsi="News Gothic MT" w:cs="Myriad Pro"/>
          <w:color w:val="211D1E"/>
          <w:sz w:val="24"/>
          <w:szCs w:val="24"/>
          <w:lang w:val="en-US"/>
        </w:rPr>
        <w:t xml:space="preserve"> -</w:t>
      </w:r>
      <w:r w:rsidR="00755568" w:rsidRPr="005F6912">
        <w:rPr>
          <w:rFonts w:ascii="News Gothic MT" w:hAnsi="News Gothic MT" w:cs="Myriad Pro"/>
          <w:color w:val="211D1E"/>
          <w:sz w:val="24"/>
          <w:szCs w:val="24"/>
          <w:lang w:val="en-US"/>
        </w:rPr>
        <w:t xml:space="preserve"> is not yet among the signers, thus joining some 50 nations that have done so, far beyond Europe</w:t>
      </w:r>
      <w:r w:rsidR="00361C7F" w:rsidRPr="005F6912">
        <w:rPr>
          <w:rFonts w:ascii="News Gothic MT" w:hAnsi="News Gothic MT" w:cs="Myriad Pro"/>
          <w:color w:val="211D1E"/>
          <w:sz w:val="24"/>
          <w:szCs w:val="24"/>
          <w:lang w:val="en-US"/>
        </w:rPr>
        <w:t>.</w:t>
      </w:r>
      <w:r w:rsidR="009529A0" w:rsidRPr="005F6912">
        <w:rPr>
          <w:rFonts w:ascii="News Gothic MT" w:hAnsi="News Gothic MT" w:cs="Myriad Pro"/>
          <w:color w:val="211D1E"/>
          <w:sz w:val="24"/>
          <w:szCs w:val="24"/>
          <w:lang w:val="en-US"/>
        </w:rPr>
        <w:t xml:space="preserve"> And indeed there are more, up to 125 states that are in one or the other way substantively connected with the Convention. Their number may soon grow, a</w:t>
      </w:r>
      <w:r w:rsidR="006532B3">
        <w:rPr>
          <w:rFonts w:ascii="News Gothic MT" w:hAnsi="News Gothic MT" w:cs="Myriad Pro"/>
          <w:color w:val="211D1E"/>
          <w:sz w:val="24"/>
          <w:szCs w:val="24"/>
          <w:lang w:val="en-US"/>
        </w:rPr>
        <w:t>s the Organization of American S</w:t>
      </w:r>
      <w:r w:rsidR="009529A0" w:rsidRPr="005F6912">
        <w:rPr>
          <w:rFonts w:ascii="News Gothic MT" w:hAnsi="News Gothic MT" w:cs="Myriad Pro"/>
          <w:color w:val="211D1E"/>
          <w:sz w:val="24"/>
          <w:szCs w:val="24"/>
          <w:lang w:val="en-US"/>
        </w:rPr>
        <w:t>tates</w:t>
      </w:r>
      <w:r w:rsidR="001E3CE1">
        <w:rPr>
          <w:rFonts w:ascii="News Gothic MT" w:hAnsi="News Gothic MT" w:cs="Myriad Pro"/>
          <w:color w:val="211D1E"/>
          <w:sz w:val="24"/>
          <w:szCs w:val="24"/>
          <w:lang w:val="en-US"/>
        </w:rPr>
        <w:t>- and, I understand also the Commonwealth Office - have</w:t>
      </w:r>
      <w:r w:rsidR="009529A0" w:rsidRPr="005F6912">
        <w:rPr>
          <w:rFonts w:ascii="News Gothic MT" w:hAnsi="News Gothic MT" w:cs="Myriad Pro"/>
          <w:color w:val="211D1E"/>
          <w:sz w:val="24"/>
          <w:szCs w:val="24"/>
          <w:lang w:val="en-US"/>
        </w:rPr>
        <w:t xml:space="preserve"> recen</w:t>
      </w:r>
      <w:r w:rsidR="001E3CE1">
        <w:rPr>
          <w:rFonts w:ascii="News Gothic MT" w:hAnsi="News Gothic MT" w:cs="Myriad Pro"/>
          <w:color w:val="211D1E"/>
          <w:sz w:val="24"/>
          <w:szCs w:val="24"/>
          <w:lang w:val="en-US"/>
        </w:rPr>
        <w:t>tly recommended accession to their</w:t>
      </w:r>
      <w:r w:rsidR="009529A0" w:rsidRPr="005F6912">
        <w:rPr>
          <w:rFonts w:ascii="News Gothic MT" w:hAnsi="News Gothic MT" w:cs="Myriad Pro"/>
          <w:color w:val="211D1E"/>
          <w:sz w:val="24"/>
          <w:szCs w:val="24"/>
          <w:lang w:val="en-US"/>
        </w:rPr>
        <w:t xml:space="preserve"> members.</w:t>
      </w:r>
      <w:r w:rsidR="00922DA2" w:rsidRPr="005F6912">
        <w:rPr>
          <w:rFonts w:ascii="News Gothic MT" w:hAnsi="News Gothic MT" w:cs="Myriad Pro"/>
          <w:color w:val="211D1E"/>
          <w:sz w:val="24"/>
          <w:szCs w:val="24"/>
          <w:lang w:val="en-US"/>
        </w:rPr>
        <w:t xml:space="preserve"> And they should </w:t>
      </w:r>
      <w:proofErr w:type="gramStart"/>
      <w:r w:rsidR="00922DA2" w:rsidRPr="005F6912">
        <w:rPr>
          <w:rFonts w:ascii="News Gothic MT" w:hAnsi="News Gothic MT" w:cs="Myriad Pro"/>
          <w:color w:val="211D1E"/>
          <w:sz w:val="24"/>
          <w:szCs w:val="24"/>
          <w:lang w:val="en-US"/>
        </w:rPr>
        <w:t>grow,</w:t>
      </w:r>
      <w:proofErr w:type="gramEnd"/>
      <w:r w:rsidR="00922DA2" w:rsidRPr="005F6912">
        <w:rPr>
          <w:rFonts w:ascii="News Gothic MT" w:hAnsi="News Gothic MT" w:cs="Myriad Pro"/>
          <w:color w:val="211D1E"/>
          <w:sz w:val="24"/>
          <w:szCs w:val="24"/>
          <w:lang w:val="en-US"/>
        </w:rPr>
        <w:t xml:space="preserve"> grow into a global criminal law regime, as the prevention, pursuit and punishment of cybercrime increasingly require trans-frontier forensics. Cyber crime, </w:t>
      </w:r>
      <w:r w:rsidR="002D39E0">
        <w:rPr>
          <w:rFonts w:ascii="News Gothic MT" w:hAnsi="News Gothic MT" w:cs="Myriad Pro"/>
          <w:color w:val="211D1E"/>
          <w:sz w:val="24"/>
          <w:szCs w:val="24"/>
          <w:lang w:val="en-US"/>
        </w:rPr>
        <w:lastRenderedPageBreak/>
        <w:t xml:space="preserve">resulting in economic losses estimated </w:t>
      </w:r>
      <w:r w:rsidR="005D1942" w:rsidRPr="005F6912">
        <w:rPr>
          <w:rFonts w:ascii="News Gothic MT" w:hAnsi="News Gothic MT" w:cs="Myriad Pro"/>
          <w:color w:val="211D1E"/>
          <w:sz w:val="24"/>
          <w:szCs w:val="24"/>
          <w:lang w:val="en-US"/>
        </w:rPr>
        <w:t xml:space="preserve">at least </w:t>
      </w:r>
      <w:r w:rsidR="002D39E0">
        <w:rPr>
          <w:rFonts w:ascii="News Gothic MT" w:hAnsi="News Gothic MT" w:cs="Myriad Pro"/>
          <w:color w:val="211D1E"/>
          <w:sz w:val="24"/>
          <w:szCs w:val="24"/>
          <w:lang w:val="en-US"/>
        </w:rPr>
        <w:t xml:space="preserve">at </w:t>
      </w:r>
      <w:r w:rsidR="005D1942" w:rsidRPr="005F6912">
        <w:rPr>
          <w:rFonts w:ascii="News Gothic MT" w:hAnsi="News Gothic MT" w:cs="Myriad Pro"/>
          <w:color w:val="211D1E"/>
          <w:sz w:val="24"/>
          <w:szCs w:val="24"/>
          <w:lang w:val="en-US"/>
        </w:rPr>
        <w:t xml:space="preserve">a trillion </w:t>
      </w:r>
      <w:r w:rsidR="00922DA2" w:rsidRPr="005F6912">
        <w:rPr>
          <w:rFonts w:ascii="News Gothic MT" w:hAnsi="News Gothic MT" w:cs="Myriad Pro"/>
          <w:color w:val="211D1E"/>
          <w:sz w:val="24"/>
          <w:szCs w:val="24"/>
          <w:lang w:val="en-US"/>
        </w:rPr>
        <w:t>dollars annually, is now, as we all know, to a grea</w:t>
      </w:r>
      <w:r w:rsidR="001E3CE1">
        <w:rPr>
          <w:rFonts w:ascii="News Gothic MT" w:hAnsi="News Gothic MT" w:cs="Myriad Pro"/>
          <w:color w:val="211D1E"/>
          <w:sz w:val="24"/>
          <w:szCs w:val="24"/>
          <w:lang w:val="en-US"/>
        </w:rPr>
        <w:t>t extent in the hands of</w:t>
      </w:r>
      <w:r w:rsidR="00922DA2" w:rsidRPr="005F6912">
        <w:rPr>
          <w:rFonts w:ascii="News Gothic MT" w:hAnsi="News Gothic MT" w:cs="Myriad Pro"/>
          <w:color w:val="211D1E"/>
          <w:sz w:val="24"/>
          <w:szCs w:val="24"/>
          <w:lang w:val="en-US"/>
        </w:rPr>
        <w:t xml:space="preserve"> crime consortia-</w:t>
      </w:r>
      <w:r w:rsidR="001E3CE1">
        <w:rPr>
          <w:rFonts w:ascii="News Gothic MT" w:hAnsi="News Gothic MT" w:cs="Myriad Pro"/>
          <w:color w:val="211D1E"/>
          <w:sz w:val="24"/>
          <w:szCs w:val="24"/>
          <w:lang w:val="en-US"/>
        </w:rPr>
        <w:t>operating from distant lands</w:t>
      </w:r>
      <w:r w:rsidR="00922DA2" w:rsidRPr="005F6912">
        <w:rPr>
          <w:rFonts w:ascii="News Gothic MT" w:hAnsi="News Gothic MT" w:cs="Myriad Pro"/>
          <w:color w:val="211D1E"/>
          <w:sz w:val="24"/>
          <w:szCs w:val="24"/>
          <w:lang w:val="en-US"/>
        </w:rPr>
        <w:t xml:space="preserve"> with well-nigh unlimited monetary and technological resources. </w:t>
      </w:r>
    </w:p>
    <w:p w:rsidR="009F066E" w:rsidRPr="005F6912" w:rsidRDefault="006C6624" w:rsidP="009F066E">
      <w:pPr>
        <w:spacing w:before="100" w:beforeAutospacing="1" w:after="96" w:line="360" w:lineRule="auto"/>
        <w:rPr>
          <w:rFonts w:ascii="News Gothic MT" w:hAnsi="News Gothic MT" w:cs="Myriad Pro"/>
          <w:color w:val="211D1E"/>
          <w:sz w:val="24"/>
          <w:szCs w:val="24"/>
          <w:lang w:val="en-US"/>
        </w:rPr>
      </w:pPr>
      <w:r>
        <w:rPr>
          <w:rFonts w:ascii="News Gothic MT" w:hAnsi="News Gothic MT" w:cs="Myriad Pro"/>
          <w:color w:val="211D1E"/>
          <w:sz w:val="24"/>
          <w:szCs w:val="24"/>
          <w:lang w:val="en-US"/>
        </w:rPr>
        <w:t>The argument</w:t>
      </w:r>
      <w:r w:rsidR="00093849" w:rsidRPr="005F6912">
        <w:rPr>
          <w:rFonts w:ascii="News Gothic MT" w:hAnsi="News Gothic MT" w:cs="Myriad Pro"/>
          <w:color w:val="211D1E"/>
          <w:sz w:val="24"/>
          <w:szCs w:val="24"/>
          <w:lang w:val="en-US"/>
        </w:rPr>
        <w:t xml:space="preserve"> I want to push</w:t>
      </w:r>
      <w:r w:rsidR="00F139E0" w:rsidRPr="005F6912">
        <w:rPr>
          <w:rFonts w:ascii="News Gothic MT" w:hAnsi="News Gothic MT" w:cs="Myriad Pro"/>
          <w:color w:val="211D1E"/>
          <w:sz w:val="24"/>
          <w:szCs w:val="24"/>
          <w:lang w:val="en-US"/>
        </w:rPr>
        <w:t xml:space="preserve"> here</w:t>
      </w:r>
      <w:r w:rsidR="006E5C1D" w:rsidRPr="005F6912">
        <w:rPr>
          <w:rFonts w:ascii="News Gothic MT" w:hAnsi="News Gothic MT" w:cs="Myriad Pro"/>
          <w:color w:val="211D1E"/>
          <w:sz w:val="24"/>
          <w:szCs w:val="24"/>
          <w:lang w:val="en-US"/>
        </w:rPr>
        <w:t xml:space="preserve"> particularly </w:t>
      </w:r>
      <w:r w:rsidR="00093849" w:rsidRPr="005F6912">
        <w:rPr>
          <w:rFonts w:ascii="News Gothic MT" w:hAnsi="News Gothic MT" w:cs="Myriad Pro"/>
          <w:color w:val="211D1E"/>
          <w:sz w:val="24"/>
          <w:szCs w:val="24"/>
          <w:lang w:val="en-US"/>
        </w:rPr>
        <w:t xml:space="preserve">is not only the merit of the Budapest Convention to establish </w:t>
      </w:r>
      <w:r w:rsidR="006532B3">
        <w:rPr>
          <w:rFonts w:ascii="News Gothic MT" w:hAnsi="News Gothic MT" w:cs="Myriad Pro"/>
          <w:color w:val="211D1E"/>
          <w:sz w:val="24"/>
          <w:szCs w:val="24"/>
          <w:lang w:val="en-US"/>
        </w:rPr>
        <w:t xml:space="preserve">uniform </w:t>
      </w:r>
      <w:r w:rsidR="009F066E" w:rsidRPr="005F6912">
        <w:rPr>
          <w:rFonts w:ascii="News Gothic MT" w:hAnsi="News Gothic MT" w:cs="Myriad Pro"/>
          <w:color w:val="211D1E"/>
          <w:sz w:val="24"/>
          <w:szCs w:val="24"/>
          <w:lang w:val="en-US"/>
        </w:rPr>
        <w:t>material penal norms on cyber delinqu</w:t>
      </w:r>
      <w:r w:rsidR="006532B3">
        <w:rPr>
          <w:rFonts w:ascii="News Gothic MT" w:hAnsi="News Gothic MT" w:cs="Myriad Pro"/>
          <w:color w:val="211D1E"/>
          <w:sz w:val="24"/>
          <w:szCs w:val="24"/>
          <w:lang w:val="en-US"/>
        </w:rPr>
        <w:t>ency</w:t>
      </w:r>
      <w:r w:rsidR="00361C7F" w:rsidRPr="005F6912">
        <w:rPr>
          <w:rFonts w:ascii="News Gothic MT" w:hAnsi="News Gothic MT" w:cs="Myriad Pro"/>
          <w:color w:val="211D1E"/>
          <w:sz w:val="24"/>
          <w:szCs w:val="24"/>
          <w:lang w:val="en-US"/>
        </w:rPr>
        <w:t>, thus removing</w:t>
      </w:r>
      <w:r w:rsidR="006532B3">
        <w:rPr>
          <w:rFonts w:ascii="News Gothic MT" w:hAnsi="News Gothic MT" w:cs="Myriad Pro"/>
          <w:color w:val="211D1E"/>
          <w:sz w:val="24"/>
          <w:szCs w:val="24"/>
          <w:lang w:val="en-US"/>
        </w:rPr>
        <w:t xml:space="preserve"> safe havens for crimina</w:t>
      </w:r>
      <w:r w:rsidR="002D39E0">
        <w:rPr>
          <w:rFonts w:ascii="News Gothic MT" w:hAnsi="News Gothic MT" w:cs="Myriad Pro"/>
          <w:color w:val="211D1E"/>
          <w:sz w:val="24"/>
          <w:szCs w:val="24"/>
          <w:lang w:val="en-US"/>
        </w:rPr>
        <w:t>ls</w:t>
      </w:r>
      <w:r w:rsidR="009F066E" w:rsidRPr="005F6912">
        <w:rPr>
          <w:rFonts w:ascii="News Gothic MT" w:hAnsi="News Gothic MT" w:cs="Myriad Pro"/>
          <w:color w:val="211D1E"/>
          <w:sz w:val="24"/>
          <w:szCs w:val="24"/>
          <w:lang w:val="en-US"/>
        </w:rPr>
        <w:t xml:space="preserve">, but </w:t>
      </w:r>
      <w:r w:rsidR="00093849" w:rsidRPr="005F6912">
        <w:rPr>
          <w:rFonts w:ascii="News Gothic MT" w:hAnsi="News Gothic MT" w:cs="Myriad Pro"/>
          <w:color w:val="211D1E"/>
          <w:sz w:val="24"/>
          <w:szCs w:val="24"/>
          <w:lang w:val="en-US"/>
        </w:rPr>
        <w:t xml:space="preserve">that </w:t>
      </w:r>
      <w:r w:rsidR="009F066E" w:rsidRPr="005F6912">
        <w:rPr>
          <w:rFonts w:ascii="News Gothic MT" w:hAnsi="News Gothic MT" w:cs="Myriad Pro"/>
          <w:color w:val="211D1E"/>
          <w:sz w:val="24"/>
          <w:szCs w:val="24"/>
          <w:lang w:val="en-US"/>
        </w:rPr>
        <w:t xml:space="preserve">the Convention also, and perhaps </w:t>
      </w:r>
      <w:r w:rsidR="00093849" w:rsidRPr="005F6912">
        <w:rPr>
          <w:rFonts w:ascii="News Gothic MT" w:hAnsi="News Gothic MT" w:cs="Myriad Pro"/>
          <w:color w:val="211D1E"/>
          <w:sz w:val="24"/>
          <w:szCs w:val="24"/>
          <w:lang w:val="en-US"/>
        </w:rPr>
        <w:t>at equal level of importance</w:t>
      </w:r>
      <w:r w:rsidR="009F066E" w:rsidRPr="005F6912">
        <w:rPr>
          <w:rFonts w:ascii="News Gothic MT" w:hAnsi="News Gothic MT" w:cs="Myriad Pro"/>
          <w:color w:val="211D1E"/>
          <w:sz w:val="24"/>
          <w:szCs w:val="24"/>
          <w:lang w:val="en-US"/>
        </w:rPr>
        <w:t xml:space="preserve">, internationalizes law enforcement and international information-sharing, 24/7 observation, early warning, transnational cooperation by CERTs, etc. in a </w:t>
      </w:r>
      <w:r w:rsidR="009F066E" w:rsidRPr="005F6912">
        <w:rPr>
          <w:rFonts w:ascii="News Gothic MT" w:hAnsi="News Gothic MT" w:cs="Myriad Pro"/>
          <w:i/>
          <w:color w:val="211D1E"/>
          <w:sz w:val="24"/>
          <w:szCs w:val="24"/>
          <w:lang w:val="en-US"/>
        </w:rPr>
        <w:t>multilateral contractual  framework</w:t>
      </w:r>
      <w:r w:rsidR="00093849" w:rsidRPr="005F6912">
        <w:rPr>
          <w:rFonts w:ascii="News Gothic MT" w:hAnsi="News Gothic MT" w:cs="Myriad Pro"/>
          <w:color w:val="211D1E"/>
          <w:sz w:val="24"/>
          <w:szCs w:val="24"/>
          <w:lang w:val="en-US"/>
        </w:rPr>
        <w:t>, - not only as a voluntary expedient, but as a matter of law.</w:t>
      </w:r>
      <w:r w:rsidR="009F066E" w:rsidRPr="005F6912">
        <w:rPr>
          <w:rFonts w:ascii="News Gothic MT" w:hAnsi="News Gothic MT" w:cs="Myriad Pro"/>
          <w:color w:val="211D1E"/>
          <w:sz w:val="24"/>
          <w:szCs w:val="24"/>
          <w:lang w:val="en-US"/>
        </w:rPr>
        <w:t xml:space="preserve"> </w:t>
      </w:r>
      <w:r w:rsidR="00093849" w:rsidRPr="005F6912">
        <w:rPr>
          <w:rFonts w:ascii="News Gothic MT" w:hAnsi="News Gothic MT" w:cs="Myriad Pro"/>
          <w:color w:val="211D1E"/>
          <w:sz w:val="24"/>
          <w:szCs w:val="24"/>
          <w:lang w:val="en-US"/>
        </w:rPr>
        <w:t>For the 28 countries members of the European Un</w:t>
      </w:r>
      <w:r w:rsidR="00BB2360">
        <w:rPr>
          <w:rFonts w:ascii="News Gothic MT" w:hAnsi="News Gothic MT" w:cs="Myriad Pro"/>
          <w:color w:val="211D1E"/>
          <w:sz w:val="24"/>
          <w:szCs w:val="24"/>
          <w:lang w:val="en-US"/>
        </w:rPr>
        <w:t>ion</w:t>
      </w:r>
      <w:r w:rsidR="00093849" w:rsidRPr="005F6912">
        <w:rPr>
          <w:rFonts w:ascii="News Gothic MT" w:hAnsi="News Gothic MT" w:cs="Myriad Pro"/>
          <w:color w:val="211D1E"/>
          <w:sz w:val="24"/>
          <w:szCs w:val="24"/>
          <w:lang w:val="en-US"/>
        </w:rPr>
        <w:t xml:space="preserve"> rules </w:t>
      </w:r>
      <w:r w:rsidR="00BB2360">
        <w:rPr>
          <w:rFonts w:ascii="News Gothic MT" w:hAnsi="News Gothic MT" w:cs="Myriad Pro"/>
          <w:color w:val="211D1E"/>
          <w:sz w:val="24"/>
          <w:szCs w:val="24"/>
          <w:lang w:val="en-US"/>
        </w:rPr>
        <w:t xml:space="preserve">for </w:t>
      </w:r>
      <w:r w:rsidR="00BB2360" w:rsidRPr="005F6912">
        <w:rPr>
          <w:rFonts w:ascii="News Gothic MT" w:hAnsi="News Gothic MT" w:cs="Myriad Pro"/>
          <w:color w:val="211D1E"/>
          <w:sz w:val="24"/>
          <w:szCs w:val="24"/>
          <w:lang w:val="en-US"/>
        </w:rPr>
        <w:t xml:space="preserve">added harmonized cooperation </w:t>
      </w:r>
      <w:r w:rsidR="00093849" w:rsidRPr="005F6912">
        <w:rPr>
          <w:rFonts w:ascii="News Gothic MT" w:hAnsi="News Gothic MT" w:cs="Myriad Pro"/>
          <w:color w:val="211D1E"/>
          <w:sz w:val="24"/>
          <w:szCs w:val="24"/>
          <w:lang w:val="en-US"/>
        </w:rPr>
        <w:t>hail from the EU Directives and Regulations, for double effect. What is consider</w:t>
      </w:r>
      <w:r w:rsidR="008559D9" w:rsidRPr="005F6912">
        <w:rPr>
          <w:rFonts w:ascii="News Gothic MT" w:hAnsi="News Gothic MT" w:cs="Myriad Pro"/>
          <w:color w:val="211D1E"/>
          <w:sz w:val="24"/>
          <w:szCs w:val="24"/>
          <w:lang w:val="en-US"/>
        </w:rPr>
        <w:t>ed by this</w:t>
      </w:r>
      <w:r w:rsidR="00093849" w:rsidRPr="005F6912">
        <w:rPr>
          <w:rFonts w:ascii="News Gothic MT" w:hAnsi="News Gothic MT" w:cs="Myriad Pro"/>
          <w:color w:val="211D1E"/>
          <w:sz w:val="24"/>
          <w:szCs w:val="24"/>
          <w:lang w:val="en-US"/>
        </w:rPr>
        <w:t xml:space="preserve"> large group of countries to be necessary</w:t>
      </w:r>
      <w:r w:rsidR="006532B3">
        <w:rPr>
          <w:rFonts w:ascii="News Gothic MT" w:hAnsi="News Gothic MT" w:cs="Myriad Pro"/>
          <w:color w:val="211D1E"/>
          <w:sz w:val="24"/>
          <w:szCs w:val="24"/>
          <w:lang w:val="en-US"/>
        </w:rPr>
        <w:t xml:space="preserve"> and effective, should also be convincing to</w:t>
      </w:r>
      <w:r w:rsidR="00093849" w:rsidRPr="005F6912">
        <w:rPr>
          <w:rFonts w:ascii="News Gothic MT" w:hAnsi="News Gothic MT" w:cs="Myriad Pro"/>
          <w:color w:val="211D1E"/>
          <w:sz w:val="24"/>
          <w:szCs w:val="24"/>
          <w:lang w:val="en-US"/>
        </w:rPr>
        <w:t xml:space="preserve"> other</w:t>
      </w:r>
      <w:r w:rsidR="009F066E" w:rsidRPr="005F6912">
        <w:rPr>
          <w:rFonts w:ascii="News Gothic MT" w:hAnsi="News Gothic MT" w:cs="Myriad Pro"/>
          <w:color w:val="211D1E"/>
          <w:sz w:val="24"/>
          <w:szCs w:val="24"/>
          <w:lang w:val="en-US"/>
        </w:rPr>
        <w:t xml:space="preserve"> key countries that are, like India, leaders in </w:t>
      </w:r>
      <w:r w:rsidR="00361C7F" w:rsidRPr="005F6912">
        <w:rPr>
          <w:rFonts w:ascii="News Gothic MT" w:hAnsi="News Gothic MT" w:cs="Myriad Pro"/>
          <w:color w:val="211D1E"/>
          <w:sz w:val="24"/>
          <w:szCs w:val="24"/>
          <w:lang w:val="en-US"/>
        </w:rPr>
        <w:t xml:space="preserve">cyber developments and </w:t>
      </w:r>
      <w:r w:rsidR="009F066E" w:rsidRPr="005F6912">
        <w:rPr>
          <w:rFonts w:ascii="News Gothic MT" w:hAnsi="News Gothic MT" w:cs="Myriad Pro"/>
          <w:color w:val="211D1E"/>
          <w:sz w:val="24"/>
          <w:szCs w:val="24"/>
          <w:lang w:val="en-US"/>
        </w:rPr>
        <w:t>Cyber Law.</w:t>
      </w:r>
    </w:p>
    <w:p w:rsidR="00FB4853" w:rsidRPr="005F6912" w:rsidRDefault="00E7705D" w:rsidP="00FB4853">
      <w:pPr>
        <w:spacing w:before="100" w:beforeAutospacing="1" w:after="96" w:line="360" w:lineRule="auto"/>
        <w:rPr>
          <w:rFonts w:ascii="News Gothic MT" w:hAnsi="News Gothic MT" w:cs="Myriad Pro"/>
          <w:color w:val="211D1E"/>
          <w:sz w:val="24"/>
          <w:szCs w:val="24"/>
          <w:lang w:val="en-US"/>
        </w:rPr>
      </w:pPr>
      <w:r w:rsidRPr="005F6912">
        <w:rPr>
          <w:rFonts w:ascii="News Gothic MT" w:hAnsi="News Gothic MT" w:cs="Myriad Pro"/>
          <w:color w:val="211D1E"/>
          <w:sz w:val="24"/>
          <w:szCs w:val="24"/>
          <w:lang w:val="en-US"/>
        </w:rPr>
        <w:t xml:space="preserve">The </w:t>
      </w:r>
      <w:r w:rsidRPr="005F6912">
        <w:rPr>
          <w:rFonts w:ascii="News Gothic MT" w:hAnsi="News Gothic MT" w:cs="Myriad Pro"/>
          <w:i/>
          <w:color w:val="211D1E"/>
          <w:sz w:val="24"/>
          <w:szCs w:val="24"/>
          <w:lang w:val="en-US"/>
        </w:rPr>
        <w:t xml:space="preserve">second </w:t>
      </w:r>
      <w:r w:rsidRPr="005F6912">
        <w:rPr>
          <w:rFonts w:ascii="News Gothic MT" w:hAnsi="News Gothic MT" w:cs="Myriad Pro"/>
          <w:color w:val="211D1E"/>
          <w:sz w:val="24"/>
          <w:szCs w:val="24"/>
          <w:lang w:val="en-US"/>
        </w:rPr>
        <w:t>development s</w:t>
      </w:r>
      <w:r w:rsidR="00AB4E0F" w:rsidRPr="005F6912">
        <w:rPr>
          <w:rFonts w:ascii="News Gothic MT" w:hAnsi="News Gothic MT" w:cs="Myriad Pro"/>
          <w:color w:val="211D1E"/>
          <w:sz w:val="24"/>
          <w:szCs w:val="24"/>
          <w:lang w:val="en-US"/>
        </w:rPr>
        <w:t xml:space="preserve">trand in the previous decade </w:t>
      </w:r>
      <w:r w:rsidR="00333F3F" w:rsidRPr="005F6912">
        <w:rPr>
          <w:rFonts w:ascii="News Gothic MT" w:hAnsi="News Gothic MT" w:cs="Myriad Pro"/>
          <w:color w:val="211D1E"/>
          <w:sz w:val="24"/>
          <w:szCs w:val="24"/>
          <w:lang w:val="en-US"/>
        </w:rPr>
        <w:t>goes by a now current</w:t>
      </w:r>
      <w:r w:rsidRPr="005F6912">
        <w:rPr>
          <w:rFonts w:ascii="News Gothic MT" w:hAnsi="News Gothic MT" w:cs="Myriad Pro"/>
          <w:color w:val="211D1E"/>
          <w:sz w:val="24"/>
          <w:szCs w:val="24"/>
          <w:lang w:val="en-US"/>
        </w:rPr>
        <w:t xml:space="preserve"> abbreviation: WSIS, the World Summit on the Information Society, celebrated in two phases, 2003 and 2005. </w:t>
      </w:r>
      <w:r w:rsidR="006E5C1D" w:rsidRPr="005F6912">
        <w:rPr>
          <w:rFonts w:ascii="News Gothic MT" w:hAnsi="News Gothic MT" w:cs="Myriad Pro"/>
          <w:color w:val="211D1E"/>
          <w:sz w:val="24"/>
          <w:szCs w:val="24"/>
          <w:lang w:val="en-US"/>
        </w:rPr>
        <w:t xml:space="preserve">Rereading the documents that have resulted – Declaration </w:t>
      </w:r>
      <w:r w:rsidR="00AB4E0F" w:rsidRPr="005F6912">
        <w:rPr>
          <w:rFonts w:ascii="News Gothic MT" w:hAnsi="News Gothic MT" w:cs="Myriad Pro"/>
          <w:color w:val="211D1E"/>
          <w:sz w:val="24"/>
          <w:szCs w:val="24"/>
          <w:lang w:val="en-US"/>
        </w:rPr>
        <w:t>of Principles,</w:t>
      </w:r>
      <w:r w:rsidR="00333F3F" w:rsidRPr="005F6912">
        <w:rPr>
          <w:rFonts w:ascii="News Gothic MT" w:hAnsi="News Gothic MT" w:cs="Myriad Pro"/>
          <w:color w:val="211D1E"/>
          <w:sz w:val="24"/>
          <w:szCs w:val="24"/>
          <w:lang w:val="en-US"/>
        </w:rPr>
        <w:t xml:space="preserve"> Plan of Action,</w:t>
      </w:r>
      <w:r w:rsidR="006E5C1D" w:rsidRPr="005F6912">
        <w:rPr>
          <w:rFonts w:ascii="News Gothic MT" w:hAnsi="News Gothic MT" w:cs="Myriad Pro"/>
          <w:color w:val="211D1E"/>
          <w:sz w:val="24"/>
          <w:szCs w:val="24"/>
          <w:lang w:val="en-US"/>
        </w:rPr>
        <w:t xml:space="preserve"> Commitment, Agenda for the Information Soci</w:t>
      </w:r>
      <w:r w:rsidR="00AB4E0F" w:rsidRPr="005F6912">
        <w:rPr>
          <w:rFonts w:ascii="News Gothic MT" w:hAnsi="News Gothic MT" w:cs="Myriad Pro"/>
          <w:color w:val="211D1E"/>
          <w:sz w:val="24"/>
          <w:szCs w:val="24"/>
          <w:lang w:val="en-US"/>
        </w:rPr>
        <w:t>e</w:t>
      </w:r>
      <w:r w:rsidR="006E5C1D" w:rsidRPr="005F6912">
        <w:rPr>
          <w:rFonts w:ascii="News Gothic MT" w:hAnsi="News Gothic MT" w:cs="Myriad Pro"/>
          <w:color w:val="211D1E"/>
          <w:sz w:val="24"/>
          <w:szCs w:val="24"/>
          <w:lang w:val="en-US"/>
        </w:rPr>
        <w:t>ty</w:t>
      </w:r>
      <w:r w:rsidR="00BB2360">
        <w:rPr>
          <w:rStyle w:val="Refdenotaalpie"/>
          <w:rFonts w:ascii="News Gothic MT" w:hAnsi="News Gothic MT" w:cs="Myriad Pro"/>
          <w:color w:val="211D1E"/>
          <w:sz w:val="24"/>
          <w:szCs w:val="24"/>
          <w:lang w:val="en-US"/>
        </w:rPr>
        <w:footnoteReference w:id="6"/>
      </w:r>
      <w:r w:rsidR="006E5C1D" w:rsidRPr="005F6912">
        <w:rPr>
          <w:rFonts w:ascii="News Gothic MT" w:hAnsi="News Gothic MT" w:cs="Myriad Pro"/>
          <w:color w:val="211D1E"/>
          <w:sz w:val="24"/>
          <w:szCs w:val="24"/>
          <w:lang w:val="en-US"/>
        </w:rPr>
        <w:t xml:space="preserve"> – </w:t>
      </w:r>
      <w:r w:rsidR="00333F3F" w:rsidRPr="005F6912">
        <w:rPr>
          <w:rFonts w:ascii="News Gothic MT" w:hAnsi="News Gothic MT" w:cs="Myriad Pro"/>
          <w:color w:val="211D1E"/>
          <w:sz w:val="24"/>
          <w:szCs w:val="24"/>
          <w:lang w:val="en-US"/>
        </w:rPr>
        <w:t xml:space="preserve">, </w:t>
      </w:r>
      <w:r w:rsidR="006E5C1D" w:rsidRPr="005F6912">
        <w:rPr>
          <w:rFonts w:ascii="News Gothic MT" w:hAnsi="News Gothic MT" w:cs="Myriad Pro"/>
          <w:color w:val="211D1E"/>
          <w:sz w:val="24"/>
          <w:szCs w:val="24"/>
          <w:lang w:val="en-US"/>
        </w:rPr>
        <w:t xml:space="preserve">one is impressed with the scope and vision </w:t>
      </w:r>
      <w:r w:rsidR="00AB4E0F" w:rsidRPr="005F6912">
        <w:rPr>
          <w:rFonts w:ascii="News Gothic MT" w:hAnsi="News Gothic MT" w:cs="Myriad Pro"/>
          <w:color w:val="211D1E"/>
          <w:sz w:val="24"/>
          <w:szCs w:val="24"/>
          <w:lang w:val="en-US"/>
        </w:rPr>
        <w:t>of this unique global conference event. Although merely political, only partly operative and strictly speaking non-binding, it does constitute an incipient order of cyberspace, such as we are seeking and needing. It provides a common vision of the cyber age</w:t>
      </w:r>
      <w:r w:rsidR="00AD5612" w:rsidRPr="005F6912">
        <w:rPr>
          <w:rFonts w:ascii="News Gothic MT" w:hAnsi="News Gothic MT" w:cs="Myriad Pro"/>
          <w:color w:val="211D1E"/>
          <w:sz w:val="24"/>
          <w:szCs w:val="24"/>
          <w:lang w:val="en-US"/>
        </w:rPr>
        <w:t>, under global perspectives</w:t>
      </w:r>
      <w:r w:rsidR="00FE5A59" w:rsidRPr="005F6912">
        <w:rPr>
          <w:rFonts w:ascii="News Gothic MT" w:hAnsi="News Gothic MT" w:cs="Myriad Pro"/>
          <w:color w:val="211D1E"/>
          <w:sz w:val="24"/>
          <w:szCs w:val="24"/>
          <w:lang w:val="en-US"/>
        </w:rPr>
        <w:t xml:space="preserve">. To great advantage it also assigns tasks and responsibilities. There is a clear attribution of functions among the international organizations for eleven “Action Lines”. </w:t>
      </w:r>
      <w:r w:rsidR="00045101" w:rsidRPr="005F6912">
        <w:rPr>
          <w:rFonts w:ascii="News Gothic MT" w:hAnsi="News Gothic MT" w:cs="Myriad Pro"/>
          <w:color w:val="211D1E"/>
          <w:sz w:val="24"/>
          <w:szCs w:val="24"/>
          <w:lang w:val="en-US"/>
        </w:rPr>
        <w:t xml:space="preserve">For the – at the time </w:t>
      </w:r>
      <w:r w:rsidR="00333F3F" w:rsidRPr="005F6912">
        <w:rPr>
          <w:rFonts w:ascii="News Gothic MT" w:hAnsi="News Gothic MT" w:cs="Myriad Pro"/>
          <w:color w:val="211D1E"/>
          <w:sz w:val="24"/>
          <w:szCs w:val="24"/>
          <w:lang w:val="en-US"/>
        </w:rPr>
        <w:t xml:space="preserve">- </w:t>
      </w:r>
      <w:r w:rsidR="00045101" w:rsidRPr="005F6912">
        <w:rPr>
          <w:rFonts w:ascii="News Gothic MT" w:hAnsi="News Gothic MT" w:cs="Myriad Pro"/>
          <w:color w:val="211D1E"/>
          <w:sz w:val="24"/>
          <w:szCs w:val="24"/>
          <w:lang w:val="en-US"/>
        </w:rPr>
        <w:t xml:space="preserve">even more controversial </w:t>
      </w:r>
      <w:r w:rsidR="006532B3">
        <w:rPr>
          <w:rFonts w:ascii="News Gothic MT" w:hAnsi="News Gothic MT" w:cs="Myriad Pro"/>
          <w:color w:val="211D1E"/>
          <w:sz w:val="24"/>
          <w:szCs w:val="24"/>
          <w:lang w:val="en-US"/>
        </w:rPr>
        <w:t xml:space="preserve">- </w:t>
      </w:r>
      <w:r w:rsidR="00045101" w:rsidRPr="005F6912">
        <w:rPr>
          <w:rFonts w:ascii="News Gothic MT" w:hAnsi="News Gothic MT" w:cs="Myriad Pro"/>
          <w:color w:val="211D1E"/>
          <w:sz w:val="24"/>
          <w:szCs w:val="24"/>
          <w:lang w:val="en-US"/>
        </w:rPr>
        <w:t xml:space="preserve">subject of Internet governance the IGF was established, and </w:t>
      </w:r>
      <w:r w:rsidR="00045101" w:rsidRPr="005F6912">
        <w:rPr>
          <w:rFonts w:ascii="News Gothic MT" w:hAnsi="News Gothic MT" w:cs="Myriad Pro"/>
          <w:color w:val="211D1E"/>
          <w:sz w:val="24"/>
          <w:szCs w:val="24"/>
          <w:lang w:val="en-US"/>
        </w:rPr>
        <w:lastRenderedPageBreak/>
        <w:t>its tenure has now been extend</w:t>
      </w:r>
      <w:r w:rsidR="002D39E0">
        <w:rPr>
          <w:rFonts w:ascii="News Gothic MT" w:hAnsi="News Gothic MT" w:cs="Myriad Pro"/>
          <w:color w:val="211D1E"/>
          <w:sz w:val="24"/>
          <w:szCs w:val="24"/>
          <w:lang w:val="en-US"/>
        </w:rPr>
        <w:t>ed</w:t>
      </w:r>
      <w:r w:rsidR="00045101" w:rsidRPr="005F6912">
        <w:rPr>
          <w:rFonts w:ascii="News Gothic MT" w:hAnsi="News Gothic MT" w:cs="Myriad Pro"/>
          <w:color w:val="211D1E"/>
          <w:sz w:val="24"/>
          <w:szCs w:val="24"/>
          <w:lang w:val="en-US"/>
        </w:rPr>
        <w:t xml:space="preserve"> with broader competencies (I will return to this subject). </w:t>
      </w:r>
      <w:r w:rsidR="00FE5A59" w:rsidRPr="005F6912">
        <w:rPr>
          <w:rFonts w:ascii="News Gothic MT" w:hAnsi="News Gothic MT" w:cs="Myriad Pro"/>
          <w:color w:val="211D1E"/>
          <w:sz w:val="24"/>
          <w:szCs w:val="24"/>
          <w:lang w:val="en-US"/>
        </w:rPr>
        <w:t xml:space="preserve">Especially important for my working group is the assignment of </w:t>
      </w:r>
      <w:proofErr w:type="spellStart"/>
      <w:r w:rsidR="00FE5A59" w:rsidRPr="005F6912">
        <w:rPr>
          <w:rFonts w:ascii="News Gothic MT" w:hAnsi="News Gothic MT" w:cs="Myriad Pro"/>
          <w:color w:val="211D1E"/>
          <w:sz w:val="24"/>
          <w:szCs w:val="24"/>
          <w:lang w:val="en-US"/>
        </w:rPr>
        <w:t>cybersecurity</w:t>
      </w:r>
      <w:proofErr w:type="spellEnd"/>
      <w:r w:rsidR="00FE5A59" w:rsidRPr="005F6912">
        <w:rPr>
          <w:rFonts w:ascii="News Gothic MT" w:hAnsi="News Gothic MT" w:cs="Myriad Pro"/>
          <w:color w:val="211D1E"/>
          <w:sz w:val="24"/>
          <w:szCs w:val="24"/>
          <w:lang w:val="en-US"/>
        </w:rPr>
        <w:t xml:space="preserve"> – Action Line 5</w:t>
      </w:r>
      <w:r w:rsidR="00FB4853" w:rsidRPr="005F6912">
        <w:rPr>
          <w:rFonts w:ascii="News Gothic MT" w:hAnsi="News Gothic MT" w:cs="Myriad Pro"/>
          <w:color w:val="211D1E"/>
          <w:sz w:val="24"/>
          <w:szCs w:val="24"/>
          <w:lang w:val="en-US"/>
        </w:rPr>
        <w:t>, “Building confi</w:t>
      </w:r>
      <w:r w:rsidR="00B513AC">
        <w:rPr>
          <w:rFonts w:ascii="News Gothic MT" w:hAnsi="News Gothic MT" w:cs="Myriad Pro"/>
          <w:color w:val="211D1E"/>
          <w:sz w:val="24"/>
          <w:szCs w:val="24"/>
          <w:lang w:val="en-US"/>
        </w:rPr>
        <w:t>dence and security in the use o</w:t>
      </w:r>
      <w:r w:rsidR="00FB4853" w:rsidRPr="005F6912">
        <w:rPr>
          <w:rFonts w:ascii="News Gothic MT" w:hAnsi="News Gothic MT" w:cs="Myriad Pro"/>
          <w:color w:val="211D1E"/>
          <w:sz w:val="24"/>
          <w:szCs w:val="24"/>
          <w:lang w:val="en-US"/>
        </w:rPr>
        <w:t>f ICTs”  - to the ITU which has become a very active and creative agency, with reco</w:t>
      </w:r>
      <w:r w:rsidR="00333F3F" w:rsidRPr="005F6912">
        <w:rPr>
          <w:rFonts w:ascii="News Gothic MT" w:hAnsi="News Gothic MT" w:cs="Myriad Pro"/>
          <w:color w:val="211D1E"/>
          <w:sz w:val="24"/>
          <w:szCs w:val="24"/>
          <w:lang w:val="en-US"/>
        </w:rPr>
        <w:t>gnized authority</w:t>
      </w:r>
      <w:r w:rsidR="00446CF6" w:rsidRPr="005F6912">
        <w:rPr>
          <w:rFonts w:ascii="News Gothic MT" w:hAnsi="News Gothic MT" w:cs="Myriad Pro"/>
          <w:color w:val="211D1E"/>
          <w:sz w:val="24"/>
          <w:szCs w:val="24"/>
          <w:lang w:val="en-US"/>
        </w:rPr>
        <w:t xml:space="preserve"> in this field and </w:t>
      </w:r>
      <w:r w:rsidR="002D39E0">
        <w:rPr>
          <w:rFonts w:ascii="News Gothic MT" w:hAnsi="News Gothic MT" w:cs="Myriad Pro"/>
          <w:color w:val="211D1E"/>
          <w:sz w:val="24"/>
          <w:szCs w:val="24"/>
          <w:lang w:val="en-US"/>
        </w:rPr>
        <w:t xml:space="preserve">is </w:t>
      </w:r>
      <w:r w:rsidR="00446CF6" w:rsidRPr="005F6912">
        <w:rPr>
          <w:rFonts w:ascii="News Gothic MT" w:hAnsi="News Gothic MT" w:cs="Myriad Pro"/>
          <w:color w:val="211D1E"/>
          <w:sz w:val="24"/>
          <w:szCs w:val="24"/>
          <w:lang w:val="en-US"/>
        </w:rPr>
        <w:t xml:space="preserve">laying the groundwork for effective implementation, </w:t>
      </w:r>
      <w:r w:rsidR="00FB4853" w:rsidRPr="005F6912">
        <w:rPr>
          <w:rFonts w:ascii="News Gothic MT" w:hAnsi="News Gothic MT" w:cs="Myriad Pro"/>
          <w:color w:val="211D1E"/>
          <w:sz w:val="24"/>
          <w:szCs w:val="24"/>
          <w:lang w:val="en-US"/>
        </w:rPr>
        <w:t xml:space="preserve"> The WSIS process is on-going. </w:t>
      </w:r>
      <w:r w:rsidR="00B40D0A" w:rsidRPr="005F6912">
        <w:rPr>
          <w:rFonts w:ascii="News Gothic MT" w:hAnsi="News Gothic MT" w:cs="Myriad Pro"/>
          <w:color w:val="211D1E"/>
          <w:sz w:val="24"/>
          <w:szCs w:val="24"/>
          <w:lang w:val="en-US"/>
        </w:rPr>
        <w:t>From the annual re</w:t>
      </w:r>
      <w:r w:rsidR="007F048D" w:rsidRPr="005F6912">
        <w:rPr>
          <w:rFonts w:ascii="News Gothic MT" w:hAnsi="News Gothic MT" w:cs="Myriad Pro"/>
          <w:color w:val="211D1E"/>
          <w:sz w:val="24"/>
          <w:szCs w:val="24"/>
          <w:lang w:val="en-US"/>
        </w:rPr>
        <w:t>view meetings have</w:t>
      </w:r>
      <w:r w:rsidR="00B40D0A" w:rsidRPr="005F6912">
        <w:rPr>
          <w:rFonts w:ascii="News Gothic MT" w:hAnsi="News Gothic MT" w:cs="Myriad Pro"/>
          <w:color w:val="211D1E"/>
          <w:sz w:val="24"/>
          <w:szCs w:val="24"/>
          <w:lang w:val="en-US"/>
        </w:rPr>
        <w:t xml:space="preserve"> now emerged, adopted by a</w:t>
      </w:r>
      <w:r w:rsidR="007F048D" w:rsidRPr="005F6912">
        <w:rPr>
          <w:rFonts w:ascii="News Gothic MT" w:hAnsi="News Gothic MT" w:cs="Myriad Pro"/>
          <w:color w:val="211D1E"/>
          <w:sz w:val="24"/>
          <w:szCs w:val="24"/>
          <w:lang w:val="en-US"/>
        </w:rPr>
        <w:t xml:space="preserve"> High Level Group in June 2014,</w:t>
      </w:r>
      <w:r w:rsidR="00045101" w:rsidRPr="005F6912">
        <w:rPr>
          <w:rFonts w:ascii="News Gothic MT" w:hAnsi="News Gothic MT" w:cs="Myriad Pro"/>
          <w:color w:val="211D1E"/>
          <w:sz w:val="24"/>
          <w:szCs w:val="24"/>
          <w:lang w:val="en-US"/>
        </w:rPr>
        <w:t xml:space="preserve"> two documents</w:t>
      </w:r>
      <w:r w:rsidR="007147D6">
        <w:rPr>
          <w:rFonts w:ascii="News Gothic MT" w:hAnsi="News Gothic MT" w:cs="Myriad Pro"/>
          <w:color w:val="211D1E"/>
          <w:sz w:val="24"/>
          <w:szCs w:val="24"/>
          <w:lang w:val="en-US"/>
        </w:rPr>
        <w:t xml:space="preserve"> now before the UN General Assembly,</w:t>
      </w:r>
      <w:r w:rsidR="00045101" w:rsidRPr="005F6912">
        <w:rPr>
          <w:rFonts w:ascii="News Gothic MT" w:hAnsi="News Gothic MT" w:cs="Myriad Pro"/>
          <w:color w:val="211D1E"/>
          <w:sz w:val="24"/>
          <w:szCs w:val="24"/>
          <w:lang w:val="en-US"/>
        </w:rPr>
        <w:t xml:space="preserve"> “WSIS+ 10”, </w:t>
      </w:r>
      <w:r w:rsidR="007147D6">
        <w:rPr>
          <w:rFonts w:ascii="News Gothic MT" w:hAnsi="News Gothic MT" w:cs="Myriad Pro"/>
          <w:color w:val="211D1E"/>
          <w:sz w:val="24"/>
          <w:szCs w:val="24"/>
          <w:lang w:val="en-US"/>
        </w:rPr>
        <w:t xml:space="preserve">and </w:t>
      </w:r>
      <w:r w:rsidR="00045101" w:rsidRPr="005F6912">
        <w:rPr>
          <w:rFonts w:ascii="News Gothic MT" w:hAnsi="News Gothic MT" w:cs="Myriad Pro"/>
          <w:color w:val="211D1E"/>
          <w:sz w:val="24"/>
          <w:szCs w:val="24"/>
          <w:lang w:val="en-US"/>
        </w:rPr>
        <w:t>especially the “Vision for WSIS Beyond 2015”</w:t>
      </w:r>
      <w:r w:rsidR="001E5640">
        <w:rPr>
          <w:rStyle w:val="Refdenotaalpie"/>
          <w:rFonts w:ascii="News Gothic MT" w:hAnsi="News Gothic MT" w:cs="Myriad Pro"/>
          <w:color w:val="211D1E"/>
          <w:sz w:val="24"/>
          <w:szCs w:val="24"/>
          <w:lang w:val="en-US"/>
        </w:rPr>
        <w:footnoteReference w:id="7"/>
      </w:r>
      <w:r w:rsidR="00045101" w:rsidRPr="005F6912">
        <w:rPr>
          <w:rFonts w:ascii="News Gothic MT" w:hAnsi="News Gothic MT" w:cs="Myriad Pro"/>
          <w:color w:val="211D1E"/>
          <w:sz w:val="24"/>
          <w:szCs w:val="24"/>
          <w:lang w:val="en-US"/>
        </w:rPr>
        <w:t>, although</w:t>
      </w:r>
      <w:r w:rsidR="007147D6">
        <w:rPr>
          <w:rFonts w:ascii="News Gothic MT" w:hAnsi="News Gothic MT" w:cs="Myriad Pro"/>
          <w:color w:val="211D1E"/>
          <w:sz w:val="24"/>
          <w:szCs w:val="24"/>
          <w:lang w:val="en-US"/>
        </w:rPr>
        <w:t xml:space="preserve"> somewhat </w:t>
      </w:r>
      <w:r w:rsidR="00045101" w:rsidRPr="005F6912">
        <w:rPr>
          <w:rFonts w:ascii="News Gothic MT" w:hAnsi="News Gothic MT" w:cs="Myriad Pro"/>
          <w:color w:val="211D1E"/>
          <w:sz w:val="24"/>
          <w:szCs w:val="24"/>
          <w:lang w:val="en-US"/>
        </w:rPr>
        <w:t xml:space="preserve"> repetitive in part, still </w:t>
      </w:r>
      <w:r w:rsidR="007F048D" w:rsidRPr="005F6912">
        <w:rPr>
          <w:rFonts w:ascii="News Gothic MT" w:hAnsi="News Gothic MT" w:cs="Myriad Pro"/>
          <w:color w:val="211D1E"/>
          <w:sz w:val="24"/>
          <w:szCs w:val="24"/>
          <w:lang w:val="en-US"/>
        </w:rPr>
        <w:t xml:space="preserve">constitute </w:t>
      </w:r>
      <w:r w:rsidR="00045101" w:rsidRPr="005F6912">
        <w:rPr>
          <w:rFonts w:ascii="News Gothic MT" w:hAnsi="News Gothic MT" w:cs="Myriad Pro"/>
          <w:color w:val="211D1E"/>
          <w:sz w:val="24"/>
          <w:szCs w:val="24"/>
          <w:lang w:val="en-US"/>
        </w:rPr>
        <w:t>a valuable</w:t>
      </w:r>
      <w:r w:rsidR="007F048D" w:rsidRPr="005F6912">
        <w:rPr>
          <w:rFonts w:ascii="News Gothic MT" w:hAnsi="News Gothic MT" w:cs="Myriad Pro"/>
          <w:color w:val="211D1E"/>
          <w:sz w:val="24"/>
          <w:szCs w:val="24"/>
          <w:lang w:val="en-US"/>
        </w:rPr>
        <w:t>, forward-looking</w:t>
      </w:r>
      <w:r w:rsidR="00045101" w:rsidRPr="005F6912">
        <w:rPr>
          <w:rFonts w:ascii="News Gothic MT" w:hAnsi="News Gothic MT" w:cs="Myriad Pro"/>
          <w:color w:val="211D1E"/>
          <w:sz w:val="24"/>
          <w:szCs w:val="24"/>
          <w:lang w:val="en-US"/>
        </w:rPr>
        <w:t xml:space="preserve"> contribution to the incipient </w:t>
      </w:r>
      <w:r w:rsidR="007F048D" w:rsidRPr="005F6912">
        <w:rPr>
          <w:rFonts w:ascii="News Gothic MT" w:hAnsi="News Gothic MT" w:cs="Myriad Pro"/>
          <w:color w:val="211D1E"/>
          <w:sz w:val="24"/>
          <w:szCs w:val="24"/>
          <w:lang w:val="en-US"/>
        </w:rPr>
        <w:t xml:space="preserve">universal </w:t>
      </w:r>
      <w:r w:rsidR="00045101" w:rsidRPr="005F6912">
        <w:rPr>
          <w:rFonts w:ascii="News Gothic MT" w:hAnsi="News Gothic MT" w:cs="Myriad Pro"/>
          <w:color w:val="211D1E"/>
          <w:sz w:val="24"/>
          <w:szCs w:val="24"/>
          <w:lang w:val="en-US"/>
        </w:rPr>
        <w:t xml:space="preserve">order of cyberspace. </w:t>
      </w:r>
    </w:p>
    <w:p w:rsidR="00535D3B" w:rsidRPr="005F6912" w:rsidRDefault="00045101" w:rsidP="00FB4853">
      <w:pPr>
        <w:spacing w:before="100" w:beforeAutospacing="1" w:after="96" w:line="360" w:lineRule="auto"/>
        <w:rPr>
          <w:rFonts w:ascii="News Gothic MT" w:hAnsi="News Gothic MT" w:cs="Myriad Pro"/>
          <w:color w:val="211D1E"/>
          <w:sz w:val="24"/>
          <w:szCs w:val="24"/>
          <w:lang w:val="en-US"/>
        </w:rPr>
      </w:pPr>
      <w:r w:rsidRPr="005F6912">
        <w:rPr>
          <w:rFonts w:ascii="News Gothic MT" w:hAnsi="News Gothic MT" w:cs="Myriad Pro"/>
          <w:color w:val="211D1E"/>
          <w:sz w:val="24"/>
          <w:szCs w:val="24"/>
          <w:lang w:val="en-US"/>
        </w:rPr>
        <w:t xml:space="preserve">Finally there is a </w:t>
      </w:r>
      <w:proofErr w:type="gramStart"/>
      <w:r w:rsidRPr="005F6912">
        <w:rPr>
          <w:rFonts w:ascii="News Gothic MT" w:hAnsi="News Gothic MT" w:cs="Myriad Pro"/>
          <w:i/>
          <w:color w:val="211D1E"/>
          <w:sz w:val="24"/>
          <w:szCs w:val="24"/>
          <w:lang w:val="en-US"/>
        </w:rPr>
        <w:t xml:space="preserve">third </w:t>
      </w:r>
      <w:r w:rsidR="00535D3B" w:rsidRPr="005F6912">
        <w:rPr>
          <w:rFonts w:ascii="News Gothic MT" w:hAnsi="News Gothic MT" w:cs="Myriad Pro"/>
          <w:i/>
          <w:color w:val="211D1E"/>
          <w:sz w:val="24"/>
          <w:szCs w:val="24"/>
          <w:lang w:val="en-US"/>
        </w:rPr>
        <w:t xml:space="preserve"> </w:t>
      </w:r>
      <w:r w:rsidR="007F048D" w:rsidRPr="005F6912">
        <w:rPr>
          <w:rFonts w:ascii="News Gothic MT" w:hAnsi="News Gothic MT" w:cs="Myriad Pro"/>
          <w:color w:val="211D1E"/>
          <w:sz w:val="24"/>
          <w:szCs w:val="24"/>
          <w:lang w:val="en-US"/>
        </w:rPr>
        <w:t>strand</w:t>
      </w:r>
      <w:proofErr w:type="gramEnd"/>
      <w:r w:rsidR="007F048D" w:rsidRPr="005F6912">
        <w:rPr>
          <w:rFonts w:ascii="News Gothic MT" w:hAnsi="News Gothic MT" w:cs="Myriad Pro"/>
          <w:color w:val="211D1E"/>
          <w:sz w:val="24"/>
          <w:szCs w:val="24"/>
          <w:lang w:val="en-US"/>
        </w:rPr>
        <w:t xml:space="preserve"> of devel</w:t>
      </w:r>
      <w:r w:rsidR="00535D3B" w:rsidRPr="005F6912">
        <w:rPr>
          <w:rFonts w:ascii="News Gothic MT" w:hAnsi="News Gothic MT" w:cs="Myriad Pro"/>
          <w:color w:val="211D1E"/>
          <w:sz w:val="24"/>
          <w:szCs w:val="24"/>
          <w:lang w:val="en-US"/>
        </w:rPr>
        <w:t>opments during the first decade</w:t>
      </w:r>
      <w:r w:rsidR="004E44E2" w:rsidRPr="005F6912">
        <w:rPr>
          <w:rFonts w:ascii="News Gothic MT" w:hAnsi="News Gothic MT" w:cs="Myriad Pro"/>
          <w:color w:val="211D1E"/>
          <w:sz w:val="24"/>
          <w:szCs w:val="24"/>
          <w:lang w:val="en-US"/>
        </w:rPr>
        <w:t xml:space="preserve"> of the century, </w:t>
      </w:r>
      <w:r w:rsidR="007F048D" w:rsidRPr="005F6912">
        <w:rPr>
          <w:rFonts w:ascii="News Gothic MT" w:hAnsi="News Gothic MT" w:cs="Myriad Pro"/>
          <w:color w:val="211D1E"/>
          <w:sz w:val="24"/>
          <w:szCs w:val="24"/>
          <w:lang w:val="en-US"/>
        </w:rPr>
        <w:t xml:space="preserve">the emergence </w:t>
      </w:r>
      <w:r w:rsidR="004E44E2" w:rsidRPr="005F6912">
        <w:rPr>
          <w:rFonts w:ascii="News Gothic MT" w:hAnsi="News Gothic MT" w:cs="Myriad Pro"/>
          <w:color w:val="211D1E"/>
          <w:sz w:val="24"/>
          <w:szCs w:val="24"/>
          <w:lang w:val="en-US"/>
        </w:rPr>
        <w:t xml:space="preserve">and growth </w:t>
      </w:r>
      <w:r w:rsidR="007F048D" w:rsidRPr="005F6912">
        <w:rPr>
          <w:rFonts w:ascii="News Gothic MT" w:hAnsi="News Gothic MT" w:cs="Myriad Pro"/>
          <w:color w:val="211D1E"/>
          <w:sz w:val="24"/>
          <w:szCs w:val="24"/>
          <w:lang w:val="en-US"/>
        </w:rPr>
        <w:t>of the “</w:t>
      </w:r>
      <w:proofErr w:type="spellStart"/>
      <w:r w:rsidR="007F048D" w:rsidRPr="005F6912">
        <w:rPr>
          <w:rFonts w:ascii="News Gothic MT" w:hAnsi="News Gothic MT" w:cs="Myriad Pro"/>
          <w:color w:val="211D1E"/>
          <w:sz w:val="24"/>
          <w:szCs w:val="24"/>
          <w:lang w:val="en-US"/>
        </w:rPr>
        <w:t>multistakeholder</w:t>
      </w:r>
      <w:proofErr w:type="spellEnd"/>
      <w:r w:rsidR="007F048D" w:rsidRPr="005F6912">
        <w:rPr>
          <w:rFonts w:ascii="News Gothic MT" w:hAnsi="News Gothic MT" w:cs="Myriad Pro"/>
          <w:color w:val="211D1E"/>
          <w:sz w:val="24"/>
          <w:szCs w:val="24"/>
          <w:lang w:val="en-US"/>
        </w:rPr>
        <w:t xml:space="preserve"> community”</w:t>
      </w:r>
      <w:r w:rsidR="000C506F" w:rsidRPr="005F6912">
        <w:rPr>
          <w:rFonts w:ascii="News Gothic MT" w:hAnsi="News Gothic MT" w:cs="Myriad Pro"/>
          <w:color w:val="211D1E"/>
          <w:sz w:val="24"/>
          <w:szCs w:val="24"/>
          <w:lang w:val="en-US"/>
        </w:rPr>
        <w:t xml:space="preserve">. As the limits to the regulatory capacity of governments and international instances became ever clearer, it also became clear that the </w:t>
      </w:r>
      <w:r w:rsidR="00AD0A79" w:rsidRPr="005F6912">
        <w:rPr>
          <w:rFonts w:ascii="News Gothic MT" w:hAnsi="News Gothic MT" w:cs="Myriad Pro"/>
          <w:color w:val="211D1E"/>
          <w:sz w:val="24"/>
          <w:szCs w:val="24"/>
          <w:lang w:val="en-US"/>
        </w:rPr>
        <w:t xml:space="preserve">cyber world is not </w:t>
      </w:r>
      <w:proofErr w:type="spellStart"/>
      <w:r w:rsidR="00AD0A79" w:rsidRPr="005F6912">
        <w:rPr>
          <w:rFonts w:ascii="News Gothic MT" w:hAnsi="News Gothic MT" w:cs="Myriad Pro"/>
          <w:color w:val="211D1E"/>
          <w:sz w:val="24"/>
          <w:szCs w:val="24"/>
          <w:lang w:val="en-US"/>
        </w:rPr>
        <w:t>mono</w:t>
      </w:r>
      <w:r w:rsidR="00535D3B" w:rsidRPr="005F6912">
        <w:rPr>
          <w:rFonts w:ascii="News Gothic MT" w:hAnsi="News Gothic MT" w:cs="Myriad Pro"/>
          <w:color w:val="211D1E"/>
          <w:sz w:val="24"/>
          <w:szCs w:val="24"/>
          <w:lang w:val="en-US"/>
        </w:rPr>
        <w:t>lithical</w:t>
      </w:r>
      <w:proofErr w:type="spellEnd"/>
      <w:r w:rsidR="00535D3B" w:rsidRPr="005F6912">
        <w:rPr>
          <w:rFonts w:ascii="News Gothic MT" w:hAnsi="News Gothic MT" w:cs="Myriad Pro"/>
          <w:color w:val="211D1E"/>
          <w:sz w:val="24"/>
          <w:szCs w:val="24"/>
          <w:lang w:val="en-US"/>
        </w:rPr>
        <w:t xml:space="preserve">, but </w:t>
      </w:r>
      <w:r w:rsidR="00AD0A79" w:rsidRPr="005F6912">
        <w:rPr>
          <w:rFonts w:ascii="News Gothic MT" w:hAnsi="News Gothic MT" w:cs="Myriad Pro"/>
          <w:color w:val="211D1E"/>
          <w:sz w:val="24"/>
          <w:szCs w:val="24"/>
          <w:lang w:val="en-US"/>
        </w:rPr>
        <w:t>that if conf</w:t>
      </w:r>
      <w:r w:rsidR="00535D3B" w:rsidRPr="005F6912">
        <w:rPr>
          <w:rFonts w:ascii="News Gothic MT" w:hAnsi="News Gothic MT" w:cs="Myriad Pro"/>
          <w:color w:val="211D1E"/>
          <w:sz w:val="24"/>
          <w:szCs w:val="24"/>
          <w:lang w:val="en-US"/>
        </w:rPr>
        <w:t>ers entitlements and powers to a vast digital user community</w:t>
      </w:r>
      <w:r w:rsidR="00AD0A79" w:rsidRPr="005F6912">
        <w:rPr>
          <w:rFonts w:ascii="News Gothic MT" w:hAnsi="News Gothic MT" w:cs="Myriad Pro"/>
          <w:color w:val="211D1E"/>
          <w:sz w:val="24"/>
          <w:szCs w:val="24"/>
          <w:lang w:val="en-US"/>
        </w:rPr>
        <w:t>.</w:t>
      </w:r>
      <w:r w:rsidR="00535D3B" w:rsidRPr="005F6912">
        <w:rPr>
          <w:rFonts w:ascii="News Gothic MT" w:hAnsi="News Gothic MT" w:cs="Myriad Pro"/>
          <w:color w:val="211D1E"/>
          <w:sz w:val="24"/>
          <w:szCs w:val="24"/>
          <w:lang w:val="en-US"/>
        </w:rPr>
        <w:t xml:space="preserve"> It is therefore logical that we have seen the formation of broad alliances, public-private partnerships that know no frontiers, the massive involvement of civil society and the </w:t>
      </w:r>
      <w:r w:rsidR="002011A3" w:rsidRPr="005F6912">
        <w:rPr>
          <w:rFonts w:ascii="News Gothic MT" w:hAnsi="News Gothic MT" w:cs="Myriad Pro"/>
          <w:color w:val="211D1E"/>
          <w:sz w:val="24"/>
          <w:szCs w:val="24"/>
          <w:lang w:val="en-US"/>
        </w:rPr>
        <w:t>e</w:t>
      </w:r>
      <w:r w:rsidR="00535D3B" w:rsidRPr="005F6912">
        <w:rPr>
          <w:rFonts w:ascii="News Gothic MT" w:hAnsi="News Gothic MT" w:cs="Myriad Pro"/>
          <w:color w:val="211D1E"/>
          <w:sz w:val="24"/>
          <w:szCs w:val="24"/>
          <w:lang w:val="en-US"/>
        </w:rPr>
        <w:t>mergence of wide-spr</w:t>
      </w:r>
      <w:r w:rsidR="002011A3" w:rsidRPr="005F6912">
        <w:rPr>
          <w:rFonts w:ascii="News Gothic MT" w:hAnsi="News Gothic MT" w:cs="Myriad Pro"/>
          <w:color w:val="211D1E"/>
          <w:sz w:val="24"/>
          <w:szCs w:val="24"/>
          <w:lang w:val="en-US"/>
        </w:rPr>
        <w:t>e</w:t>
      </w:r>
      <w:r w:rsidR="00535D3B" w:rsidRPr="005F6912">
        <w:rPr>
          <w:rFonts w:ascii="News Gothic MT" w:hAnsi="News Gothic MT" w:cs="Myriad Pro"/>
          <w:color w:val="211D1E"/>
          <w:sz w:val="24"/>
          <w:szCs w:val="24"/>
          <w:lang w:val="en-US"/>
        </w:rPr>
        <w:t>ad and widely honored regulatory practices that increasingly determine cyber behavior (some examples: trusted computing, standard-setting by industry, best practices, self-controlling mechanisms).</w:t>
      </w:r>
      <w:r w:rsidR="002011A3" w:rsidRPr="005F6912">
        <w:rPr>
          <w:rFonts w:ascii="News Gothic MT" w:hAnsi="News Gothic MT" w:cs="Myriad Pro"/>
          <w:color w:val="211D1E"/>
          <w:sz w:val="24"/>
          <w:szCs w:val="24"/>
          <w:lang w:val="en-US"/>
        </w:rPr>
        <w:t xml:space="preserve"> </w:t>
      </w:r>
    </w:p>
    <w:p w:rsidR="00AD0A79" w:rsidRPr="005F6912" w:rsidRDefault="00535D3B" w:rsidP="00FB4853">
      <w:pPr>
        <w:spacing w:before="100" w:beforeAutospacing="1" w:after="96" w:line="360" w:lineRule="auto"/>
        <w:rPr>
          <w:rFonts w:ascii="News Gothic MT" w:hAnsi="News Gothic MT" w:cs="Myriad Pro"/>
          <w:color w:val="211D1E"/>
          <w:sz w:val="24"/>
          <w:szCs w:val="24"/>
          <w:lang w:val="en-US"/>
        </w:rPr>
      </w:pPr>
      <w:r w:rsidRPr="005F6912">
        <w:rPr>
          <w:rFonts w:ascii="News Gothic MT" w:hAnsi="News Gothic MT" w:cs="Myriad Pro"/>
          <w:color w:val="211D1E"/>
          <w:sz w:val="24"/>
          <w:szCs w:val="24"/>
          <w:lang w:val="en-US"/>
        </w:rPr>
        <w:t>The resulting multiplicit</w:t>
      </w:r>
      <w:r w:rsidR="00AD0A79" w:rsidRPr="005F6912">
        <w:rPr>
          <w:rFonts w:ascii="News Gothic MT" w:hAnsi="News Gothic MT" w:cs="Myriad Pro"/>
          <w:color w:val="211D1E"/>
          <w:sz w:val="24"/>
          <w:szCs w:val="24"/>
          <w:lang w:val="en-US"/>
        </w:rPr>
        <w:t xml:space="preserve">y of essential actors </w:t>
      </w:r>
      <w:r w:rsidRPr="005F6912">
        <w:rPr>
          <w:rFonts w:ascii="News Gothic MT" w:hAnsi="News Gothic MT" w:cs="Myriad Pro"/>
          <w:color w:val="211D1E"/>
          <w:sz w:val="24"/>
          <w:szCs w:val="24"/>
          <w:lang w:val="en-US"/>
        </w:rPr>
        <w:t xml:space="preserve">involved </w:t>
      </w:r>
      <w:r w:rsidR="00AD0A79" w:rsidRPr="005F6912">
        <w:rPr>
          <w:rFonts w:ascii="News Gothic MT" w:hAnsi="News Gothic MT" w:cs="Myriad Pro"/>
          <w:color w:val="211D1E"/>
          <w:sz w:val="24"/>
          <w:szCs w:val="24"/>
          <w:lang w:val="en-US"/>
        </w:rPr>
        <w:t>has also changed the way diplomacy can operate,</w:t>
      </w:r>
      <w:r w:rsidR="00031BC0" w:rsidRPr="005F6912">
        <w:rPr>
          <w:rFonts w:ascii="News Gothic MT" w:hAnsi="News Gothic MT" w:cs="Myriad Pro"/>
          <w:color w:val="211D1E"/>
          <w:sz w:val="24"/>
          <w:szCs w:val="24"/>
          <w:lang w:val="en-US"/>
        </w:rPr>
        <w:t xml:space="preserve"> and the features of the new era</w:t>
      </w:r>
      <w:r w:rsidR="00AD0A79" w:rsidRPr="005F6912">
        <w:rPr>
          <w:rFonts w:ascii="News Gothic MT" w:hAnsi="News Gothic MT" w:cs="Myriad Pro"/>
          <w:color w:val="211D1E"/>
          <w:sz w:val="24"/>
          <w:szCs w:val="24"/>
          <w:lang w:val="en-US"/>
        </w:rPr>
        <w:t xml:space="preserve"> of cyber diplomacy which is my topic. </w:t>
      </w:r>
      <w:r w:rsidR="008A682D">
        <w:rPr>
          <w:rFonts w:ascii="News Gothic MT" w:hAnsi="News Gothic MT" w:cs="Myriad Pro"/>
          <w:color w:val="211D1E"/>
          <w:sz w:val="24"/>
          <w:szCs w:val="24"/>
          <w:lang w:val="en-US"/>
        </w:rPr>
        <w:t xml:space="preserve">International conferences on the cyber theme are no longer Government-only events, but reflect the </w:t>
      </w:r>
      <w:proofErr w:type="spellStart"/>
      <w:r w:rsidR="008A682D">
        <w:rPr>
          <w:rFonts w:ascii="News Gothic MT" w:hAnsi="News Gothic MT" w:cs="Myriad Pro"/>
          <w:color w:val="211D1E"/>
          <w:sz w:val="24"/>
          <w:szCs w:val="24"/>
          <w:lang w:val="en-US"/>
        </w:rPr>
        <w:t>multistakeholder</w:t>
      </w:r>
      <w:proofErr w:type="spellEnd"/>
      <w:r w:rsidR="008A682D">
        <w:rPr>
          <w:rFonts w:ascii="News Gothic MT" w:hAnsi="News Gothic MT" w:cs="Myriad Pro"/>
          <w:color w:val="211D1E"/>
          <w:sz w:val="24"/>
          <w:szCs w:val="24"/>
          <w:lang w:val="en-US"/>
        </w:rPr>
        <w:t xml:space="preserve"> reality. That also tends to make them more pragmatic, less antagonistic, </w:t>
      </w:r>
      <w:r w:rsidR="00760907">
        <w:rPr>
          <w:rFonts w:ascii="News Gothic MT" w:hAnsi="News Gothic MT" w:cs="Myriad Pro"/>
          <w:color w:val="211D1E"/>
          <w:sz w:val="24"/>
          <w:szCs w:val="24"/>
          <w:lang w:val="en-US"/>
        </w:rPr>
        <w:t xml:space="preserve">more effective, </w:t>
      </w:r>
      <w:r w:rsidR="008A682D">
        <w:rPr>
          <w:rFonts w:ascii="News Gothic MT" w:hAnsi="News Gothic MT" w:cs="Myriad Pro"/>
          <w:color w:val="211D1E"/>
          <w:sz w:val="24"/>
          <w:szCs w:val="24"/>
          <w:lang w:val="en-US"/>
        </w:rPr>
        <w:t xml:space="preserve">and more consensus-oriented. </w:t>
      </w:r>
    </w:p>
    <w:p w:rsidR="00640743" w:rsidRPr="005F6912" w:rsidRDefault="00760907" w:rsidP="00FB4853">
      <w:pPr>
        <w:spacing w:before="100" w:beforeAutospacing="1" w:after="96" w:line="360" w:lineRule="auto"/>
        <w:rPr>
          <w:rFonts w:ascii="News Gothic MT" w:hAnsi="News Gothic MT" w:cs="Myriad Pro"/>
          <w:color w:val="211D1E"/>
          <w:sz w:val="24"/>
          <w:szCs w:val="24"/>
          <w:lang w:val="en-US"/>
        </w:rPr>
      </w:pPr>
      <w:r>
        <w:rPr>
          <w:rFonts w:ascii="News Gothic MT" w:hAnsi="News Gothic MT" w:cs="Myriad Pro"/>
          <w:color w:val="211D1E"/>
          <w:sz w:val="24"/>
          <w:szCs w:val="24"/>
          <w:lang w:val="en-US"/>
        </w:rPr>
        <w:lastRenderedPageBreak/>
        <w:t>Let me now return to the earlier</w:t>
      </w:r>
      <w:r w:rsidR="00640743" w:rsidRPr="005F6912">
        <w:rPr>
          <w:rFonts w:ascii="News Gothic MT" w:hAnsi="News Gothic MT" w:cs="Myriad Pro"/>
          <w:color w:val="211D1E"/>
          <w:sz w:val="24"/>
          <w:szCs w:val="24"/>
          <w:lang w:val="en-US"/>
        </w:rPr>
        <w:t xml:space="preserve"> quest for the order of cyberspace in the United Nations</w:t>
      </w:r>
      <w:r w:rsidR="00FF4460">
        <w:rPr>
          <w:rFonts w:ascii="News Gothic MT" w:hAnsi="News Gothic MT" w:cs="Myriad Pro"/>
          <w:color w:val="211D1E"/>
          <w:sz w:val="24"/>
          <w:szCs w:val="24"/>
          <w:lang w:val="en-US"/>
        </w:rPr>
        <w:t xml:space="preserve"> and other multilateral </w:t>
      </w:r>
      <w:proofErr w:type="spellStart"/>
      <w:r w:rsidR="00FF4460">
        <w:rPr>
          <w:rFonts w:ascii="News Gothic MT" w:hAnsi="News Gothic MT" w:cs="Myriad Pro"/>
          <w:color w:val="211D1E"/>
          <w:sz w:val="24"/>
          <w:szCs w:val="24"/>
          <w:lang w:val="en-US"/>
        </w:rPr>
        <w:t>fora</w:t>
      </w:r>
      <w:proofErr w:type="spellEnd"/>
      <w:r w:rsidR="00244828" w:rsidRPr="005F6912">
        <w:rPr>
          <w:rFonts w:ascii="News Gothic MT" w:hAnsi="News Gothic MT" w:cs="Myriad Pro"/>
          <w:color w:val="211D1E"/>
          <w:sz w:val="24"/>
          <w:szCs w:val="24"/>
          <w:lang w:val="en-US"/>
        </w:rPr>
        <w:t>,</w:t>
      </w:r>
      <w:r w:rsidR="00640743" w:rsidRPr="005F6912">
        <w:rPr>
          <w:rFonts w:ascii="News Gothic MT" w:hAnsi="News Gothic MT" w:cs="Myriad Pro"/>
          <w:color w:val="211D1E"/>
          <w:sz w:val="24"/>
          <w:szCs w:val="24"/>
          <w:lang w:val="en-US"/>
        </w:rPr>
        <w:t xml:space="preserve"> and the idea </w:t>
      </w:r>
      <w:r w:rsidR="00FF4460">
        <w:rPr>
          <w:rFonts w:ascii="News Gothic MT" w:hAnsi="News Gothic MT" w:cs="Myriad Pro"/>
          <w:color w:val="211D1E"/>
          <w:sz w:val="24"/>
          <w:szCs w:val="24"/>
          <w:lang w:val="en-US"/>
        </w:rPr>
        <w:t xml:space="preserve">of a universal treaty approach, as reflected in very recent important documents. </w:t>
      </w:r>
    </w:p>
    <w:p w:rsidR="00FB4853" w:rsidRPr="005F6912" w:rsidRDefault="00640743" w:rsidP="009F066E">
      <w:pPr>
        <w:spacing w:before="100" w:beforeAutospacing="1" w:after="96" w:line="360" w:lineRule="auto"/>
        <w:rPr>
          <w:rFonts w:ascii="News Gothic MT" w:hAnsi="News Gothic MT" w:cs="Myriad Pro"/>
          <w:color w:val="211D1E"/>
          <w:sz w:val="24"/>
          <w:szCs w:val="24"/>
          <w:lang w:val="en-US"/>
        </w:rPr>
      </w:pPr>
      <w:r w:rsidRPr="005F6912">
        <w:rPr>
          <w:rFonts w:ascii="News Gothic MT" w:hAnsi="News Gothic MT" w:cs="MyriadPro-Light"/>
          <w:sz w:val="24"/>
          <w:szCs w:val="24"/>
          <w:lang w:val="en-US"/>
        </w:rPr>
        <w:t>H</w:t>
      </w:r>
      <w:r w:rsidR="00031BC0" w:rsidRPr="005F6912">
        <w:rPr>
          <w:rFonts w:ascii="News Gothic MT" w:hAnsi="News Gothic MT" w:cs="MyriadPro-Light"/>
          <w:sz w:val="24"/>
          <w:szCs w:val="24"/>
          <w:lang w:val="en-US"/>
        </w:rPr>
        <w:t xml:space="preserve">owever attractive the concept of a comprehensive Convention on Cyber Space – comparable to the UN Convention on the Law of the Sea of </w:t>
      </w:r>
      <w:proofErr w:type="gramStart"/>
      <w:r w:rsidR="00031BC0" w:rsidRPr="005F6912">
        <w:rPr>
          <w:rFonts w:ascii="News Gothic MT" w:hAnsi="News Gothic MT" w:cs="MyriadPro-Light"/>
          <w:sz w:val="24"/>
          <w:szCs w:val="24"/>
          <w:lang w:val="en-US"/>
        </w:rPr>
        <w:t>1982  -</w:t>
      </w:r>
      <w:proofErr w:type="gramEnd"/>
      <w:r w:rsidR="00031BC0" w:rsidRPr="005F6912">
        <w:rPr>
          <w:rFonts w:ascii="News Gothic MT" w:hAnsi="News Gothic MT" w:cs="MyriadPro-Light"/>
          <w:sz w:val="24"/>
          <w:szCs w:val="24"/>
          <w:lang w:val="en-US"/>
        </w:rPr>
        <w:t xml:space="preserve">  , the obstacles to such an instrument and its creation were increasingly recognized as overwhelming. Cyberspace</w:t>
      </w:r>
      <w:r w:rsidRPr="005F6912">
        <w:rPr>
          <w:rFonts w:ascii="News Gothic MT" w:hAnsi="News Gothic MT" w:cs="MyriadPro-Light"/>
          <w:sz w:val="24"/>
          <w:szCs w:val="24"/>
          <w:lang w:val="en-US"/>
        </w:rPr>
        <w:t xml:space="preserve">, as we said, </w:t>
      </w:r>
      <w:r w:rsidR="00031BC0" w:rsidRPr="005F6912">
        <w:rPr>
          <w:rFonts w:ascii="News Gothic MT" w:hAnsi="News Gothic MT" w:cs="MyriadPro-Light"/>
          <w:sz w:val="24"/>
          <w:szCs w:val="24"/>
          <w:lang w:val="en-US"/>
        </w:rPr>
        <w:t>might be even more complex than the ocean world. Digital technologies and their uses are still evolving at a rapid pace. Universal treaty-making would be beset by still bigger cleavages in individual nations’ views. Treaty negotiation would be a lengthy process, and national ratification procedures would not proceed on a time scale even marginally in keeping with the urgency to fill the</w:t>
      </w:r>
    </w:p>
    <w:tbl>
      <w:tblPr>
        <w:tblW w:w="10008" w:type="dxa"/>
        <w:tblLook w:val="04A0"/>
      </w:tblPr>
      <w:tblGrid>
        <w:gridCol w:w="10008"/>
      </w:tblGrid>
      <w:tr w:rsidR="00FB4853" w:rsidRPr="00541732" w:rsidTr="007335E4">
        <w:tc>
          <w:tcPr>
            <w:tcW w:w="10008" w:type="dxa"/>
            <w:hideMark/>
          </w:tcPr>
          <w:p w:rsidR="00FB4853" w:rsidRPr="005F6912" w:rsidRDefault="00FB4853">
            <w:pPr>
              <w:tabs>
                <w:tab w:val="left" w:pos="794"/>
                <w:tab w:val="left" w:pos="880"/>
                <w:tab w:val="left" w:pos="1191"/>
                <w:tab w:val="left" w:pos="1588"/>
                <w:tab w:val="left" w:pos="1650"/>
                <w:tab w:val="left" w:pos="1985"/>
              </w:tabs>
              <w:overflowPunct w:val="0"/>
              <w:autoSpaceDE w:val="0"/>
              <w:autoSpaceDN w:val="0"/>
              <w:adjustRightInd w:val="0"/>
              <w:spacing w:before="20" w:after="20"/>
              <w:rPr>
                <w:rFonts w:ascii="News Gothic MT" w:eastAsia="'宋体" w:hAnsi="News Gothic MT"/>
                <w:b/>
                <w:sz w:val="24"/>
                <w:szCs w:val="24"/>
                <w:lang w:val="en-US" w:eastAsia="zh-CN"/>
              </w:rPr>
            </w:pPr>
          </w:p>
        </w:tc>
      </w:tr>
      <w:tr w:rsidR="00FB4853" w:rsidRPr="00541732" w:rsidTr="007335E4">
        <w:tc>
          <w:tcPr>
            <w:tcW w:w="10008" w:type="dxa"/>
            <w:hideMark/>
          </w:tcPr>
          <w:p w:rsidR="00FB4853" w:rsidRPr="005F6912" w:rsidRDefault="00FB4853">
            <w:pPr>
              <w:tabs>
                <w:tab w:val="left" w:pos="794"/>
                <w:tab w:val="left" w:pos="880"/>
                <w:tab w:val="left" w:pos="1191"/>
                <w:tab w:val="left" w:pos="1588"/>
                <w:tab w:val="left" w:pos="1650"/>
                <w:tab w:val="left" w:pos="1985"/>
              </w:tabs>
              <w:overflowPunct w:val="0"/>
              <w:autoSpaceDE w:val="0"/>
              <w:autoSpaceDN w:val="0"/>
              <w:adjustRightInd w:val="0"/>
              <w:spacing w:before="20" w:after="20"/>
              <w:rPr>
                <w:rFonts w:ascii="News Gothic MT" w:eastAsia="'宋体" w:hAnsi="News Gothic MT"/>
                <w:b/>
                <w:sz w:val="24"/>
                <w:szCs w:val="24"/>
                <w:lang w:val="en-GB" w:eastAsia="zh-CN"/>
              </w:rPr>
            </w:pPr>
          </w:p>
        </w:tc>
      </w:tr>
    </w:tbl>
    <w:p w:rsidR="007335E4" w:rsidRPr="005F6912" w:rsidRDefault="007335E4" w:rsidP="007335E4">
      <w:pPr>
        <w:autoSpaceDE w:val="0"/>
        <w:autoSpaceDN w:val="0"/>
        <w:adjustRightInd w:val="0"/>
        <w:spacing w:after="0" w:line="360" w:lineRule="auto"/>
        <w:rPr>
          <w:rFonts w:ascii="News Gothic MT" w:hAnsi="News Gothic MT" w:cs="MyriadPro-Light"/>
          <w:sz w:val="24"/>
          <w:szCs w:val="24"/>
          <w:lang w:val="en-US"/>
        </w:rPr>
      </w:pPr>
      <w:proofErr w:type="gramStart"/>
      <w:r w:rsidRPr="005F6912">
        <w:rPr>
          <w:rFonts w:ascii="News Gothic MT" w:hAnsi="News Gothic MT" w:cs="MyriadPro-Light"/>
          <w:sz w:val="24"/>
          <w:szCs w:val="24"/>
          <w:lang w:val="en-US"/>
        </w:rPr>
        <w:t>legal</w:t>
      </w:r>
      <w:proofErr w:type="gramEnd"/>
      <w:r w:rsidRPr="005F6912">
        <w:rPr>
          <w:rFonts w:ascii="News Gothic MT" w:hAnsi="News Gothic MT" w:cs="MyriadPro-Light"/>
          <w:sz w:val="24"/>
          <w:szCs w:val="24"/>
          <w:lang w:val="en-US"/>
        </w:rPr>
        <w:t xml:space="preserve"> void and the growing, shared perception among governments that the threat of cyber</w:t>
      </w:r>
      <w:r w:rsidR="00ED014A">
        <w:rPr>
          <w:rFonts w:ascii="News Gothic MT" w:hAnsi="News Gothic MT" w:cs="MyriadPro-Light"/>
          <w:sz w:val="24"/>
          <w:szCs w:val="24"/>
          <w:lang w:val="en-US"/>
        </w:rPr>
        <w:t xml:space="preserve"> </w:t>
      </w:r>
      <w:r w:rsidR="004B5B01">
        <w:rPr>
          <w:rFonts w:ascii="News Gothic MT" w:hAnsi="News Gothic MT" w:cs="MyriadPro-Light"/>
          <w:sz w:val="24"/>
          <w:szCs w:val="24"/>
          <w:lang w:val="en-US"/>
        </w:rPr>
        <w:t>conflict and incalculable</w:t>
      </w:r>
      <w:r w:rsidRPr="005F6912">
        <w:rPr>
          <w:rFonts w:ascii="News Gothic MT" w:hAnsi="News Gothic MT" w:cs="MyriadPro-Light"/>
          <w:sz w:val="24"/>
          <w:szCs w:val="24"/>
          <w:lang w:val="en-US"/>
        </w:rPr>
        <w:t xml:space="preserve"> cyber damage is escalating out of control. </w:t>
      </w:r>
    </w:p>
    <w:p w:rsidR="00F202A9" w:rsidRPr="005F6912" w:rsidRDefault="00F202A9" w:rsidP="007335E4">
      <w:pPr>
        <w:autoSpaceDE w:val="0"/>
        <w:autoSpaceDN w:val="0"/>
        <w:adjustRightInd w:val="0"/>
        <w:spacing w:after="0" w:line="360" w:lineRule="auto"/>
        <w:rPr>
          <w:rFonts w:ascii="News Gothic MT" w:hAnsi="News Gothic MT" w:cs="MyriadPro-Light"/>
          <w:sz w:val="24"/>
          <w:szCs w:val="24"/>
          <w:lang w:val="en-US"/>
        </w:rPr>
      </w:pPr>
    </w:p>
    <w:p w:rsidR="007335E4" w:rsidRPr="005F6912" w:rsidRDefault="007335E4" w:rsidP="007335E4">
      <w:pPr>
        <w:autoSpaceDE w:val="0"/>
        <w:autoSpaceDN w:val="0"/>
        <w:adjustRightInd w:val="0"/>
        <w:spacing w:after="0" w:line="360" w:lineRule="auto"/>
        <w:rPr>
          <w:rFonts w:ascii="News Gothic MT" w:hAnsi="News Gothic MT" w:cs="MyriadPro-Light"/>
          <w:sz w:val="24"/>
          <w:szCs w:val="24"/>
          <w:lang w:val="en-US"/>
        </w:rPr>
      </w:pPr>
      <w:r w:rsidRPr="005F6912">
        <w:rPr>
          <w:rFonts w:ascii="News Gothic MT" w:hAnsi="News Gothic MT" w:cs="MyriadPro-Light"/>
          <w:sz w:val="24"/>
          <w:szCs w:val="24"/>
          <w:lang w:val="en-US"/>
        </w:rPr>
        <w:t>Fortunately, collective thinking about the necessary processes of cyber strategy has notably evolv</w:t>
      </w:r>
      <w:r w:rsidR="00ED014A">
        <w:rPr>
          <w:rFonts w:ascii="News Gothic MT" w:hAnsi="News Gothic MT" w:cs="MyriadPro-Light"/>
          <w:sz w:val="24"/>
          <w:szCs w:val="24"/>
          <w:lang w:val="en-US"/>
        </w:rPr>
        <w:t xml:space="preserve">ed. We have seen an </w:t>
      </w:r>
      <w:r w:rsidRPr="005F6912">
        <w:rPr>
          <w:rFonts w:ascii="News Gothic MT" w:hAnsi="News Gothic MT" w:cs="MyriadPro-Light"/>
          <w:sz w:val="24"/>
          <w:szCs w:val="24"/>
          <w:lang w:val="en-US"/>
        </w:rPr>
        <w:t xml:space="preserve">emerging international consensus to concentrate efforts on an alternative to formal treaty-making: </w:t>
      </w:r>
      <w:r w:rsidR="00760907">
        <w:rPr>
          <w:rFonts w:ascii="News Gothic MT" w:hAnsi="News Gothic MT" w:cs="MyriadPro-Light"/>
          <w:sz w:val="24"/>
          <w:szCs w:val="24"/>
          <w:lang w:val="en-US"/>
        </w:rPr>
        <w:t xml:space="preserve">for instance, </w:t>
      </w:r>
      <w:r w:rsidRPr="005F6912">
        <w:rPr>
          <w:rFonts w:ascii="News Gothic MT" w:hAnsi="News Gothic MT" w:cs="MyriadPro-Light"/>
          <w:sz w:val="24"/>
          <w:szCs w:val="24"/>
          <w:lang w:val="en-US"/>
        </w:rPr>
        <w:t xml:space="preserve">the elaboration of confidence-building measures or codes of conduct as normative tools. </w:t>
      </w:r>
    </w:p>
    <w:p w:rsidR="007335E4" w:rsidRPr="005F6912" w:rsidRDefault="007335E4" w:rsidP="007335E4">
      <w:pPr>
        <w:autoSpaceDE w:val="0"/>
        <w:autoSpaceDN w:val="0"/>
        <w:adjustRightInd w:val="0"/>
        <w:spacing w:after="0" w:line="360" w:lineRule="auto"/>
        <w:rPr>
          <w:rFonts w:ascii="News Gothic MT" w:hAnsi="News Gothic MT" w:cs="MyriadPro-Light"/>
          <w:sz w:val="24"/>
          <w:szCs w:val="24"/>
          <w:lang w:val="en-US"/>
        </w:rPr>
      </w:pPr>
    </w:p>
    <w:p w:rsidR="007335E4" w:rsidRPr="005F6912" w:rsidRDefault="007335E4" w:rsidP="007335E4">
      <w:pPr>
        <w:autoSpaceDE w:val="0"/>
        <w:autoSpaceDN w:val="0"/>
        <w:adjustRightInd w:val="0"/>
        <w:spacing w:after="0" w:line="360" w:lineRule="auto"/>
        <w:rPr>
          <w:rFonts w:ascii="News Gothic MT" w:hAnsi="News Gothic MT" w:cs="MyriadPro-Light"/>
          <w:sz w:val="24"/>
          <w:szCs w:val="24"/>
          <w:lang w:val="en-US"/>
        </w:rPr>
      </w:pPr>
      <w:r w:rsidRPr="005F6912">
        <w:rPr>
          <w:rFonts w:ascii="News Gothic MT" w:hAnsi="News Gothic MT" w:cs="MyriadPro-Light"/>
          <w:sz w:val="24"/>
          <w:szCs w:val="24"/>
          <w:lang w:val="en-US"/>
        </w:rPr>
        <w:t xml:space="preserve">Both of them, CBMs and codes, are time-honored techniques of international diplomacy. Confidence-building measures have been a major focus in reshaping the East-West relationship in the CSCE/OSCE and </w:t>
      </w:r>
      <w:r w:rsidR="00ED014A">
        <w:rPr>
          <w:rFonts w:ascii="News Gothic MT" w:hAnsi="News Gothic MT" w:cs="MyriadPro-Light"/>
          <w:sz w:val="24"/>
          <w:szCs w:val="24"/>
          <w:lang w:val="en-US"/>
        </w:rPr>
        <w:t xml:space="preserve">in military affairs elsewhere, </w:t>
      </w:r>
      <w:r w:rsidRPr="005F6912">
        <w:rPr>
          <w:rFonts w:ascii="News Gothic MT" w:hAnsi="News Gothic MT" w:cs="MyriadPro-Light"/>
          <w:sz w:val="24"/>
          <w:szCs w:val="24"/>
          <w:lang w:val="en-US"/>
        </w:rPr>
        <w:t>including in the United Nations context (taking their methodological guidance in particular from the outcome of the OSCE process, but also from the Guidelines for Confidence-Building Measures adopted by the UN General Assembly in 1986</w:t>
      </w:r>
      <w:r w:rsidR="001E5640">
        <w:rPr>
          <w:rStyle w:val="Refdenotaalpie"/>
          <w:rFonts w:ascii="News Gothic MT" w:hAnsi="News Gothic MT" w:cs="MyriadPro-Light"/>
          <w:sz w:val="24"/>
          <w:szCs w:val="24"/>
          <w:lang w:val="en-US"/>
        </w:rPr>
        <w:footnoteReference w:id="8"/>
      </w:r>
      <w:r w:rsidRPr="005F6912">
        <w:rPr>
          <w:rFonts w:ascii="News Gothic MT" w:hAnsi="News Gothic MT" w:cs="MyriadPro-Light"/>
          <w:sz w:val="24"/>
          <w:szCs w:val="24"/>
          <w:lang w:val="en-US"/>
        </w:rPr>
        <w:t xml:space="preserve">), and codes of conduct are constructed in many other areas of the social environment including the </w:t>
      </w:r>
      <w:proofErr w:type="gramStart"/>
      <w:r w:rsidRPr="005F6912">
        <w:rPr>
          <w:rFonts w:ascii="News Gothic MT" w:hAnsi="News Gothic MT" w:cs="MyriadPro-Light"/>
          <w:sz w:val="24"/>
          <w:szCs w:val="24"/>
          <w:lang w:val="en-US"/>
        </w:rPr>
        <w:lastRenderedPageBreak/>
        <w:t>private</w:t>
      </w:r>
      <w:proofErr w:type="gramEnd"/>
      <w:r w:rsidRPr="005F6912">
        <w:rPr>
          <w:rFonts w:ascii="News Gothic MT" w:hAnsi="News Gothic MT" w:cs="MyriadPro-Light"/>
          <w:sz w:val="24"/>
          <w:szCs w:val="24"/>
          <w:lang w:val="en-US"/>
        </w:rPr>
        <w:t xml:space="preserve"> sector. In our context, the two methods are frequently mentioned together, and indeed, they may be somewhat interchangeable:  both aim at regulating behavior; CBMs look more to the intended result, the term code of conduct reflects the notion that an ample, coherent body of norms is being negotiated.</w:t>
      </w:r>
    </w:p>
    <w:p w:rsidR="007335E4" w:rsidRPr="005F6912" w:rsidRDefault="007335E4" w:rsidP="007335E4">
      <w:pPr>
        <w:autoSpaceDE w:val="0"/>
        <w:autoSpaceDN w:val="0"/>
        <w:adjustRightInd w:val="0"/>
        <w:spacing w:after="0" w:line="360" w:lineRule="auto"/>
        <w:rPr>
          <w:rFonts w:ascii="News Gothic MT" w:hAnsi="News Gothic MT" w:cs="MyriadPro-Light"/>
          <w:sz w:val="24"/>
          <w:szCs w:val="24"/>
          <w:lang w:val="en-US"/>
        </w:rPr>
      </w:pPr>
    </w:p>
    <w:p w:rsidR="007335E4" w:rsidRPr="005F6912" w:rsidRDefault="007335E4" w:rsidP="007335E4">
      <w:pPr>
        <w:autoSpaceDE w:val="0"/>
        <w:autoSpaceDN w:val="0"/>
        <w:adjustRightInd w:val="0"/>
        <w:spacing w:after="0" w:line="360" w:lineRule="auto"/>
        <w:rPr>
          <w:rFonts w:ascii="News Gothic MT" w:hAnsi="News Gothic MT" w:cs="MyriadPro-Light"/>
          <w:sz w:val="24"/>
          <w:szCs w:val="24"/>
          <w:lang w:val="en-US"/>
        </w:rPr>
      </w:pPr>
      <w:r w:rsidRPr="005F6912">
        <w:rPr>
          <w:rFonts w:ascii="News Gothic MT" w:hAnsi="News Gothic MT" w:cs="MyriadPro-Light"/>
          <w:sz w:val="24"/>
          <w:szCs w:val="24"/>
          <w:lang w:val="en-US"/>
        </w:rPr>
        <w:t xml:space="preserve">The prevailing view is now that CBMs open a window of opportunity to make real progress towards common definitions and behavioral standards. CBMs have the potential to reduce threat, enhance transparency, make State behavior predictable, are flexible, voluntary, and offer a variable geometry in terms of participants – it is possible to include non-State actors - and follow-up: contrary to coherent treaty-making, participants are free to adopt partial solutions and enact them without delay and independently or with other like-minded stake-holders. CBMs which States embrace do not require ratification; they invite emulation, and are at most – and at best - politically binding. They are thus uniquely suited to foment international consensus-building on an evolutionary scale. A well negotiated package of CBMs with a critical mass of participants may set in motion a process of further incremental change and heightened sensitivity. Clarification of behavioral standards may provide an incentive for going for more. </w:t>
      </w:r>
    </w:p>
    <w:p w:rsidR="00640743" w:rsidRPr="005F6912" w:rsidRDefault="00640743" w:rsidP="007335E4">
      <w:pPr>
        <w:autoSpaceDE w:val="0"/>
        <w:autoSpaceDN w:val="0"/>
        <w:adjustRightInd w:val="0"/>
        <w:spacing w:after="0" w:line="360" w:lineRule="auto"/>
        <w:rPr>
          <w:rFonts w:ascii="News Gothic MT" w:hAnsi="News Gothic MT" w:cs="MyriadPro-Light"/>
          <w:sz w:val="24"/>
          <w:szCs w:val="24"/>
          <w:lang w:val="en-US"/>
        </w:rPr>
      </w:pPr>
    </w:p>
    <w:p w:rsidR="00ED014A" w:rsidRDefault="00640743" w:rsidP="000C423D">
      <w:pPr>
        <w:autoSpaceDE w:val="0"/>
        <w:autoSpaceDN w:val="0"/>
        <w:adjustRightInd w:val="0"/>
        <w:spacing w:after="0" w:line="360" w:lineRule="auto"/>
        <w:rPr>
          <w:rFonts w:ascii="News Gothic MT" w:hAnsi="News Gothic MT" w:cs="MyriadPro-Light"/>
          <w:sz w:val="24"/>
          <w:szCs w:val="24"/>
          <w:lang w:val="en-US"/>
        </w:rPr>
      </w:pPr>
      <w:r w:rsidRPr="005F6912">
        <w:rPr>
          <w:rFonts w:ascii="News Gothic MT" w:hAnsi="News Gothic MT" w:cs="MyriadPro-Light"/>
          <w:sz w:val="24"/>
          <w:szCs w:val="24"/>
          <w:lang w:val="en-US"/>
        </w:rPr>
        <w:t>These insights, and the three strands of development which I have briefly described, have led us into a new, more sober and pragmatic thinking</w:t>
      </w:r>
      <w:r w:rsidR="009F782B">
        <w:rPr>
          <w:rFonts w:ascii="News Gothic MT" w:hAnsi="News Gothic MT" w:cs="MyriadPro-Light"/>
          <w:sz w:val="24"/>
          <w:szCs w:val="24"/>
          <w:lang w:val="en-US"/>
        </w:rPr>
        <w:t xml:space="preserve"> mode. In fact, they have produced</w:t>
      </w:r>
      <w:r w:rsidRPr="005F6912">
        <w:rPr>
          <w:rFonts w:ascii="News Gothic MT" w:hAnsi="News Gothic MT" w:cs="MyriadPro-Light"/>
          <w:sz w:val="24"/>
          <w:szCs w:val="24"/>
          <w:lang w:val="en-US"/>
        </w:rPr>
        <w:t xml:space="preserve"> </w:t>
      </w:r>
      <w:r w:rsidR="00ED014A">
        <w:rPr>
          <w:rFonts w:ascii="News Gothic MT" w:hAnsi="News Gothic MT" w:cs="MyriadPro-Light"/>
          <w:sz w:val="24"/>
          <w:szCs w:val="24"/>
          <w:lang w:val="en-US"/>
        </w:rPr>
        <w:t xml:space="preserve">– perhaps since about 2008 - </w:t>
      </w:r>
      <w:r w:rsidRPr="005F6912">
        <w:rPr>
          <w:rFonts w:ascii="News Gothic MT" w:hAnsi="News Gothic MT" w:cs="MyriadPro-Light"/>
          <w:sz w:val="24"/>
          <w:szCs w:val="24"/>
          <w:lang w:val="en-US"/>
        </w:rPr>
        <w:t>what I perceive as a new era of global cyber diplomacy.</w:t>
      </w:r>
      <w:r w:rsidR="00ED014A" w:rsidRPr="00ED014A">
        <w:rPr>
          <w:rFonts w:ascii="Verdana" w:hAnsi="Verdana"/>
          <w:sz w:val="24"/>
          <w:szCs w:val="24"/>
          <w:lang w:val="en-US"/>
        </w:rPr>
        <w:t xml:space="preserve"> </w:t>
      </w:r>
      <w:r w:rsidR="00ED014A">
        <w:rPr>
          <w:rFonts w:ascii="News Gothic MT" w:hAnsi="News Gothic MT" w:cs="MyriadPro-Light"/>
          <w:sz w:val="24"/>
          <w:szCs w:val="24"/>
          <w:lang w:val="en-US"/>
        </w:rPr>
        <w:t xml:space="preserve">- </w:t>
      </w:r>
      <w:proofErr w:type="gramStart"/>
      <w:r w:rsidR="00ED014A">
        <w:rPr>
          <w:rFonts w:ascii="News Gothic MT" w:hAnsi="News Gothic MT" w:cs="MyriadPro-Light"/>
          <w:sz w:val="24"/>
          <w:szCs w:val="24"/>
          <w:lang w:val="en-US"/>
        </w:rPr>
        <w:t>hence</w:t>
      </w:r>
      <w:proofErr w:type="gramEnd"/>
      <w:r w:rsidR="00ED014A">
        <w:rPr>
          <w:rFonts w:ascii="News Gothic MT" w:hAnsi="News Gothic MT" w:cs="MyriadPro-Light"/>
          <w:sz w:val="24"/>
          <w:szCs w:val="24"/>
          <w:lang w:val="en-US"/>
        </w:rPr>
        <w:t xml:space="preserve"> the title of my talk.</w:t>
      </w:r>
      <w:r w:rsidR="001A195E">
        <w:rPr>
          <w:rFonts w:ascii="News Gothic MT" w:hAnsi="News Gothic MT" w:cs="MyriadPro-Light"/>
          <w:sz w:val="24"/>
          <w:szCs w:val="24"/>
          <w:lang w:val="en-US"/>
        </w:rPr>
        <w:t xml:space="preserve"> A tangible sign of this</w:t>
      </w:r>
      <w:r w:rsidR="00D05406">
        <w:rPr>
          <w:rFonts w:ascii="News Gothic MT" w:hAnsi="News Gothic MT" w:cs="MyriadPro-Light"/>
          <w:sz w:val="24"/>
          <w:szCs w:val="24"/>
          <w:lang w:val="en-US"/>
        </w:rPr>
        <w:t xml:space="preserve"> is</w:t>
      </w:r>
      <w:r w:rsidR="001A195E">
        <w:rPr>
          <w:rFonts w:ascii="News Gothic MT" w:hAnsi="News Gothic MT" w:cs="MyriadPro-Light"/>
          <w:sz w:val="24"/>
          <w:szCs w:val="24"/>
          <w:lang w:val="en-US"/>
        </w:rPr>
        <w:t xml:space="preserve"> that more and more Ministries of Foreign Affairs establish cyber diplomacy sections, and nominate Special Ambassadors for Cyber Diplomacy.</w:t>
      </w:r>
      <w:r w:rsidR="00C4352B">
        <w:rPr>
          <w:rFonts w:ascii="News Gothic MT" w:hAnsi="News Gothic MT" w:cs="MyriadPro-Light"/>
          <w:sz w:val="24"/>
          <w:szCs w:val="24"/>
          <w:lang w:val="en-US"/>
        </w:rPr>
        <w:t xml:space="preserve"> </w:t>
      </w:r>
      <w:r w:rsidR="00760907">
        <w:rPr>
          <w:rFonts w:ascii="News Gothic MT" w:hAnsi="News Gothic MT" w:cs="MyriadPro-Light"/>
          <w:sz w:val="24"/>
          <w:szCs w:val="24"/>
          <w:lang w:val="en-US"/>
        </w:rPr>
        <w:t>We should welcome this.</w:t>
      </w:r>
      <w:r w:rsidR="001E5640">
        <w:rPr>
          <w:rFonts w:ascii="News Gothic MT" w:hAnsi="News Gothic MT" w:cs="MyriadPro-Light"/>
          <w:sz w:val="24"/>
          <w:szCs w:val="24"/>
          <w:lang w:val="en-US"/>
        </w:rPr>
        <w:t xml:space="preserve"> </w:t>
      </w:r>
      <w:r w:rsidR="00C4352B">
        <w:rPr>
          <w:rFonts w:ascii="News Gothic MT" w:hAnsi="News Gothic MT" w:cs="MyriadPro-Light"/>
          <w:sz w:val="24"/>
          <w:szCs w:val="24"/>
          <w:lang w:val="en-US"/>
        </w:rPr>
        <w:t>Cyber d</w:t>
      </w:r>
      <w:r w:rsidR="001E5640">
        <w:rPr>
          <w:rFonts w:ascii="News Gothic MT" w:hAnsi="News Gothic MT" w:cs="MyriadPro-Light"/>
          <w:sz w:val="24"/>
          <w:szCs w:val="24"/>
          <w:lang w:val="en-US"/>
        </w:rPr>
        <w:t xml:space="preserve">iplomats </w:t>
      </w:r>
      <w:r w:rsidR="00760907">
        <w:rPr>
          <w:rFonts w:ascii="News Gothic MT" w:hAnsi="News Gothic MT" w:cs="MyriadPro-Light"/>
          <w:sz w:val="24"/>
          <w:szCs w:val="24"/>
          <w:lang w:val="en-US"/>
        </w:rPr>
        <w:t xml:space="preserve">are </w:t>
      </w:r>
      <w:r w:rsidR="00C4352B">
        <w:rPr>
          <w:rFonts w:ascii="News Gothic MT" w:hAnsi="News Gothic MT" w:cs="MyriadPro-Light"/>
          <w:sz w:val="24"/>
          <w:szCs w:val="24"/>
          <w:lang w:val="en-US"/>
        </w:rPr>
        <w:t>better than cyber warriors!</w:t>
      </w:r>
    </w:p>
    <w:p w:rsidR="000C423D" w:rsidRPr="000C423D" w:rsidRDefault="000C423D" w:rsidP="000C423D">
      <w:pPr>
        <w:autoSpaceDE w:val="0"/>
        <w:autoSpaceDN w:val="0"/>
        <w:adjustRightInd w:val="0"/>
        <w:spacing w:after="0" w:line="360" w:lineRule="auto"/>
        <w:rPr>
          <w:rFonts w:ascii="News Gothic MT" w:hAnsi="News Gothic MT" w:cs="MyriadPro-Light"/>
          <w:sz w:val="24"/>
          <w:szCs w:val="24"/>
          <w:lang w:val="en-US"/>
        </w:rPr>
      </w:pPr>
    </w:p>
    <w:p w:rsidR="00640743" w:rsidRPr="005F6912" w:rsidRDefault="00640743" w:rsidP="007335E4">
      <w:pPr>
        <w:autoSpaceDE w:val="0"/>
        <w:autoSpaceDN w:val="0"/>
        <w:adjustRightInd w:val="0"/>
        <w:spacing w:after="0" w:line="360" w:lineRule="auto"/>
        <w:rPr>
          <w:rFonts w:ascii="News Gothic MT" w:hAnsi="News Gothic MT" w:cs="MyriadPro-Light"/>
          <w:sz w:val="24"/>
          <w:szCs w:val="24"/>
          <w:lang w:val="en-US"/>
        </w:rPr>
      </w:pPr>
      <w:r w:rsidRPr="005F6912">
        <w:rPr>
          <w:rFonts w:ascii="News Gothic MT" w:hAnsi="News Gothic MT" w:cs="MyriadPro-Light"/>
          <w:sz w:val="24"/>
          <w:szCs w:val="24"/>
          <w:lang w:val="en-US"/>
        </w:rPr>
        <w:lastRenderedPageBreak/>
        <w:t>I would like to ex</w:t>
      </w:r>
      <w:r w:rsidR="00F202A9" w:rsidRPr="005F6912">
        <w:rPr>
          <w:rFonts w:ascii="News Gothic MT" w:hAnsi="News Gothic MT" w:cs="MyriadPro-Light"/>
          <w:sz w:val="24"/>
          <w:szCs w:val="24"/>
          <w:lang w:val="en-US"/>
        </w:rPr>
        <w:t>e</w:t>
      </w:r>
      <w:r w:rsidRPr="005F6912">
        <w:rPr>
          <w:rFonts w:ascii="News Gothic MT" w:hAnsi="News Gothic MT" w:cs="MyriadPro-Light"/>
          <w:sz w:val="24"/>
          <w:szCs w:val="24"/>
          <w:lang w:val="en-US"/>
        </w:rPr>
        <w:t>mpl</w:t>
      </w:r>
      <w:r w:rsidR="00F202A9" w:rsidRPr="005F6912">
        <w:rPr>
          <w:rFonts w:ascii="News Gothic MT" w:hAnsi="News Gothic MT" w:cs="MyriadPro-Light"/>
          <w:sz w:val="24"/>
          <w:szCs w:val="24"/>
          <w:lang w:val="en-US"/>
        </w:rPr>
        <w:t>if</w:t>
      </w:r>
      <w:r w:rsidR="001A195E">
        <w:rPr>
          <w:rFonts w:ascii="News Gothic MT" w:hAnsi="News Gothic MT" w:cs="MyriadPro-Light"/>
          <w:sz w:val="24"/>
          <w:szCs w:val="24"/>
          <w:lang w:val="en-US"/>
        </w:rPr>
        <w:t>y these new tendencies</w:t>
      </w:r>
      <w:r w:rsidRPr="005F6912">
        <w:rPr>
          <w:rFonts w:ascii="News Gothic MT" w:hAnsi="News Gothic MT" w:cs="MyriadPro-Light"/>
          <w:sz w:val="24"/>
          <w:szCs w:val="24"/>
          <w:lang w:val="en-US"/>
        </w:rPr>
        <w:t xml:space="preserve"> with three important, seminal documents that have emerged in a particularly fertile biennium, - 2013 and 2014. They are the Tallinn Manual, the </w:t>
      </w:r>
      <w:proofErr w:type="spellStart"/>
      <w:r w:rsidRPr="005F6912">
        <w:rPr>
          <w:rFonts w:ascii="News Gothic MT" w:hAnsi="News Gothic MT" w:cs="MyriadPro-Light"/>
          <w:sz w:val="24"/>
          <w:szCs w:val="24"/>
          <w:lang w:val="en-US"/>
        </w:rPr>
        <w:t>NETmundial</w:t>
      </w:r>
      <w:proofErr w:type="spellEnd"/>
      <w:r w:rsidRPr="005F6912">
        <w:rPr>
          <w:rFonts w:ascii="News Gothic MT" w:hAnsi="News Gothic MT" w:cs="MyriadPro-Light"/>
          <w:sz w:val="24"/>
          <w:szCs w:val="24"/>
          <w:lang w:val="en-US"/>
        </w:rPr>
        <w:t xml:space="preserve"> final document, and the Report, submitted to the UNGA at its 68</w:t>
      </w:r>
      <w:r w:rsidRPr="005F6912">
        <w:rPr>
          <w:rFonts w:ascii="News Gothic MT" w:hAnsi="News Gothic MT" w:cs="MyriadPro-Light"/>
          <w:sz w:val="24"/>
          <w:szCs w:val="24"/>
          <w:vertAlign w:val="superscript"/>
          <w:lang w:val="en-US"/>
        </w:rPr>
        <w:t>th</w:t>
      </w:r>
      <w:r w:rsidRPr="005F6912">
        <w:rPr>
          <w:rFonts w:ascii="News Gothic MT" w:hAnsi="News Gothic MT" w:cs="MyriadPro-Light"/>
          <w:sz w:val="24"/>
          <w:szCs w:val="24"/>
          <w:lang w:val="en-US"/>
        </w:rPr>
        <w:t xml:space="preserve"> session, of a UN Government Experts Group</w:t>
      </w:r>
      <w:r w:rsidR="00E04868" w:rsidRPr="005F6912">
        <w:rPr>
          <w:rFonts w:ascii="News Gothic MT" w:hAnsi="News Gothic MT" w:cs="MyriadPro-Light"/>
          <w:sz w:val="24"/>
          <w:szCs w:val="24"/>
          <w:lang w:val="en-US"/>
        </w:rPr>
        <w:t xml:space="preserve">. Let us briefly look at each of them in turn. </w:t>
      </w:r>
      <w:r w:rsidRPr="005F6912">
        <w:rPr>
          <w:rFonts w:ascii="News Gothic MT" w:hAnsi="News Gothic MT" w:cs="MyriadPro-Light"/>
          <w:sz w:val="24"/>
          <w:szCs w:val="24"/>
          <w:lang w:val="en-US"/>
        </w:rPr>
        <w:t xml:space="preserve"> </w:t>
      </w:r>
    </w:p>
    <w:p w:rsidR="005F6912" w:rsidRPr="005F6912" w:rsidRDefault="005F6912" w:rsidP="007335E4">
      <w:pPr>
        <w:autoSpaceDE w:val="0"/>
        <w:autoSpaceDN w:val="0"/>
        <w:adjustRightInd w:val="0"/>
        <w:spacing w:after="0" w:line="360" w:lineRule="auto"/>
        <w:rPr>
          <w:rFonts w:ascii="News Gothic MT" w:hAnsi="News Gothic MT" w:cs="MyriadPro-Light"/>
          <w:sz w:val="24"/>
          <w:szCs w:val="24"/>
          <w:lang w:val="en-US"/>
        </w:rPr>
      </w:pPr>
    </w:p>
    <w:p w:rsidR="005F6912" w:rsidRPr="005F6912" w:rsidRDefault="005F6912" w:rsidP="005F6912">
      <w:pPr>
        <w:spacing w:line="360" w:lineRule="auto"/>
        <w:rPr>
          <w:rFonts w:ascii="News Gothic MT" w:hAnsi="News Gothic MT" w:cs="Arial"/>
          <w:sz w:val="24"/>
          <w:szCs w:val="24"/>
          <w:lang w:val="en-US"/>
        </w:rPr>
      </w:pPr>
      <w:r w:rsidRPr="005F6912">
        <w:rPr>
          <w:rFonts w:ascii="News Gothic MT" w:hAnsi="News Gothic MT" w:cs="Arial"/>
          <w:sz w:val="24"/>
          <w:szCs w:val="24"/>
          <w:lang w:val="en-US"/>
        </w:rPr>
        <w:t xml:space="preserve">At the outset of the digital age there was a </w:t>
      </w:r>
      <w:r>
        <w:rPr>
          <w:rFonts w:ascii="News Gothic MT" w:hAnsi="News Gothic MT" w:cs="Arial"/>
          <w:sz w:val="24"/>
          <w:szCs w:val="24"/>
          <w:lang w:val="en-US"/>
        </w:rPr>
        <w:t>debate whether International law should also apply to cyberspace. This question</w:t>
      </w:r>
      <w:r w:rsidR="000C423D">
        <w:rPr>
          <w:rFonts w:ascii="News Gothic MT" w:hAnsi="News Gothic MT" w:cs="Arial"/>
          <w:sz w:val="24"/>
          <w:szCs w:val="24"/>
          <w:lang w:val="en-US"/>
        </w:rPr>
        <w:t xml:space="preserve"> is of crucial importance, as i</w:t>
      </w:r>
      <w:r w:rsidR="001A195E">
        <w:rPr>
          <w:rFonts w:ascii="News Gothic MT" w:hAnsi="News Gothic MT" w:cs="Arial"/>
          <w:sz w:val="24"/>
          <w:szCs w:val="24"/>
          <w:lang w:val="en-US"/>
        </w:rPr>
        <w:t>nternational law provides the highest level of regulation. It</w:t>
      </w:r>
      <w:r>
        <w:rPr>
          <w:rFonts w:ascii="News Gothic MT" w:hAnsi="News Gothic MT" w:cs="Arial"/>
          <w:sz w:val="24"/>
          <w:szCs w:val="24"/>
          <w:lang w:val="en-US"/>
        </w:rPr>
        <w:t xml:space="preserve"> is now definitely answered</w:t>
      </w:r>
      <w:r w:rsidR="000C423D">
        <w:rPr>
          <w:rFonts w:ascii="News Gothic MT" w:hAnsi="News Gothic MT" w:cs="Arial"/>
          <w:sz w:val="24"/>
          <w:szCs w:val="24"/>
          <w:lang w:val="en-US"/>
        </w:rPr>
        <w:t xml:space="preserve"> in the affirmative: Since a prominent </w:t>
      </w:r>
      <w:r>
        <w:rPr>
          <w:rFonts w:ascii="News Gothic MT" w:hAnsi="News Gothic MT" w:cs="Arial"/>
          <w:sz w:val="24"/>
          <w:szCs w:val="24"/>
          <w:lang w:val="en-US"/>
        </w:rPr>
        <w:t>affirmation</w:t>
      </w:r>
      <w:r w:rsidR="000C423D">
        <w:rPr>
          <w:rFonts w:ascii="News Gothic MT" w:hAnsi="News Gothic MT" w:cs="Arial"/>
          <w:sz w:val="24"/>
          <w:szCs w:val="24"/>
          <w:lang w:val="en-US"/>
        </w:rPr>
        <w:t xml:space="preserve"> to this effect</w:t>
      </w:r>
      <w:r>
        <w:rPr>
          <w:rFonts w:ascii="News Gothic MT" w:hAnsi="News Gothic MT" w:cs="Arial"/>
          <w:sz w:val="24"/>
          <w:szCs w:val="24"/>
          <w:lang w:val="en-US"/>
        </w:rPr>
        <w:t xml:space="preserve"> in the WSIS documents,</w:t>
      </w:r>
      <w:r w:rsidR="000C423D">
        <w:rPr>
          <w:rFonts w:ascii="News Gothic MT" w:hAnsi="News Gothic MT" w:cs="Arial"/>
          <w:sz w:val="24"/>
          <w:szCs w:val="24"/>
          <w:lang w:val="en-US"/>
        </w:rPr>
        <w:t xml:space="preserve"> by</w:t>
      </w:r>
      <w:r>
        <w:rPr>
          <w:rFonts w:ascii="News Gothic MT" w:hAnsi="News Gothic MT" w:cs="Arial"/>
          <w:sz w:val="24"/>
          <w:szCs w:val="24"/>
          <w:lang w:val="en-US"/>
        </w:rPr>
        <w:t xml:space="preserve"> government pronouncements and the literature the issue is, in general terms, settled. This also holds for the law of armed conflicts I</w:t>
      </w:r>
      <w:r w:rsidRPr="005F6912">
        <w:rPr>
          <w:rFonts w:ascii="News Gothic MT" w:hAnsi="News Gothic MT" w:cs="Arial"/>
          <w:sz w:val="24"/>
          <w:szCs w:val="24"/>
          <w:lang w:val="en-US"/>
        </w:rPr>
        <w:t xml:space="preserve">t is generally assumed that the </w:t>
      </w:r>
      <w:r w:rsidRPr="005F6912">
        <w:rPr>
          <w:rFonts w:ascii="News Gothic MT" w:hAnsi="News Gothic MT" w:cs="Arial"/>
          <w:i/>
          <w:sz w:val="24"/>
          <w:szCs w:val="24"/>
          <w:lang w:val="en-US"/>
        </w:rPr>
        <w:t xml:space="preserve">jus ad </w:t>
      </w:r>
      <w:proofErr w:type="gramStart"/>
      <w:r w:rsidRPr="005F6912">
        <w:rPr>
          <w:rFonts w:ascii="News Gothic MT" w:hAnsi="News Gothic MT" w:cs="Arial"/>
          <w:i/>
          <w:sz w:val="24"/>
          <w:szCs w:val="24"/>
          <w:lang w:val="en-US"/>
        </w:rPr>
        <w:t xml:space="preserve">bellum </w:t>
      </w:r>
      <w:r w:rsidRPr="005F6912">
        <w:rPr>
          <w:rFonts w:ascii="News Gothic MT" w:hAnsi="News Gothic MT" w:cs="Arial"/>
          <w:sz w:val="24"/>
          <w:szCs w:val="24"/>
          <w:lang w:val="en-US"/>
        </w:rPr>
        <w:t xml:space="preserve"> and</w:t>
      </w:r>
      <w:proofErr w:type="gramEnd"/>
      <w:r w:rsidRPr="005F6912">
        <w:rPr>
          <w:rFonts w:ascii="News Gothic MT" w:hAnsi="News Gothic MT" w:cs="Arial"/>
          <w:sz w:val="24"/>
          <w:szCs w:val="24"/>
          <w:lang w:val="en-US"/>
        </w:rPr>
        <w:t xml:space="preserve"> the </w:t>
      </w:r>
      <w:r w:rsidRPr="005F6912">
        <w:rPr>
          <w:rFonts w:ascii="News Gothic MT" w:hAnsi="News Gothic MT" w:cs="Arial"/>
          <w:i/>
          <w:sz w:val="24"/>
          <w:szCs w:val="24"/>
          <w:lang w:val="en-US"/>
        </w:rPr>
        <w:t xml:space="preserve">jus in </w:t>
      </w:r>
      <w:proofErr w:type="spellStart"/>
      <w:r w:rsidRPr="005F6912">
        <w:rPr>
          <w:rFonts w:ascii="News Gothic MT" w:hAnsi="News Gothic MT" w:cs="Arial"/>
          <w:i/>
          <w:sz w:val="24"/>
          <w:szCs w:val="24"/>
          <w:lang w:val="en-US"/>
        </w:rPr>
        <w:t>bello</w:t>
      </w:r>
      <w:proofErr w:type="spellEnd"/>
      <w:r w:rsidRPr="005F6912">
        <w:rPr>
          <w:rFonts w:ascii="News Gothic MT" w:hAnsi="News Gothic MT" w:cs="Arial"/>
          <w:sz w:val="24"/>
          <w:szCs w:val="24"/>
          <w:lang w:val="en-US"/>
        </w:rPr>
        <w:t xml:space="preserve">, suitably adapted, also govern hostilities in cyberspace. There is much academic literature on the analogies that can and must be drawn from the UN Charter, </w:t>
      </w:r>
      <w:proofErr w:type="gramStart"/>
      <w:r w:rsidRPr="005F6912">
        <w:rPr>
          <w:rFonts w:ascii="News Gothic MT" w:hAnsi="News Gothic MT" w:cs="Arial"/>
          <w:sz w:val="24"/>
          <w:szCs w:val="24"/>
          <w:lang w:val="en-US"/>
        </w:rPr>
        <w:t>the</w:t>
      </w:r>
      <w:proofErr w:type="gramEnd"/>
      <w:r w:rsidRPr="005F6912">
        <w:rPr>
          <w:rFonts w:ascii="News Gothic MT" w:hAnsi="News Gothic MT" w:cs="Arial"/>
          <w:sz w:val="24"/>
          <w:szCs w:val="24"/>
          <w:lang w:val="en-US"/>
        </w:rPr>
        <w:t xml:space="preserve"> Hague, Geneva and ICRC Conventions and Additional Protocols and other treaties on Humanitarian Law, UN General Assembly resolutions announcing general principles for state conduct, extant international case law and customary International Law. </w:t>
      </w:r>
      <w:r w:rsidR="000C423D">
        <w:rPr>
          <w:rFonts w:ascii="News Gothic MT" w:hAnsi="News Gothic MT" w:cs="Arial"/>
          <w:sz w:val="24"/>
          <w:szCs w:val="24"/>
          <w:lang w:val="en-US"/>
        </w:rPr>
        <w:t xml:space="preserve">On the Laws of Armed Conflict, </w:t>
      </w:r>
      <w:r w:rsidRPr="005F6912">
        <w:rPr>
          <w:rFonts w:ascii="News Gothic MT" w:hAnsi="News Gothic MT" w:cs="Arial"/>
          <w:sz w:val="24"/>
          <w:szCs w:val="24"/>
          <w:lang w:val="en-US"/>
        </w:rPr>
        <w:t xml:space="preserve">Governments have published manuals and cyber strategies that also define constraints, but at the same time provide the underpinning for huge investments in cyber armament. Much of the debate centers on the definition  of “attack” and “armed attack”, but also </w:t>
      </w:r>
      <w:r w:rsidR="00BB4164">
        <w:rPr>
          <w:rFonts w:ascii="News Gothic MT" w:hAnsi="News Gothic MT" w:cs="Arial"/>
          <w:sz w:val="24"/>
          <w:szCs w:val="24"/>
          <w:lang w:val="en-US"/>
        </w:rPr>
        <w:t xml:space="preserve">other </w:t>
      </w:r>
      <w:r w:rsidRPr="005F6912">
        <w:rPr>
          <w:rFonts w:ascii="News Gothic MT" w:hAnsi="News Gothic MT" w:cs="Arial"/>
          <w:sz w:val="24"/>
          <w:szCs w:val="24"/>
          <w:lang w:val="en-US"/>
        </w:rPr>
        <w:t>cyber-suited definitions on the principles of the laws of armed conflict (necessity, distinction, proportionality, non-discrimination, prohibition of attack on civilian objects and certain persons, objects and activities, neutrality etc</w:t>
      </w:r>
      <w:r w:rsidR="00BB4164">
        <w:rPr>
          <w:rFonts w:ascii="News Gothic MT" w:hAnsi="News Gothic MT" w:cs="Arial"/>
          <w:sz w:val="24"/>
          <w:szCs w:val="24"/>
          <w:lang w:val="en-US"/>
        </w:rPr>
        <w:t>)</w:t>
      </w:r>
      <w:r w:rsidRPr="005F6912">
        <w:rPr>
          <w:rFonts w:ascii="News Gothic MT" w:hAnsi="News Gothic MT" w:cs="Arial"/>
          <w:sz w:val="24"/>
          <w:szCs w:val="24"/>
          <w:lang w:val="en-US"/>
        </w:rPr>
        <w:t>.</w:t>
      </w:r>
    </w:p>
    <w:p w:rsidR="005F6912" w:rsidRPr="005F6912" w:rsidRDefault="005F6912" w:rsidP="005F6912">
      <w:pPr>
        <w:spacing w:line="360" w:lineRule="auto"/>
        <w:rPr>
          <w:rFonts w:ascii="News Gothic MT" w:hAnsi="News Gothic MT" w:cs="Arial"/>
          <w:sz w:val="24"/>
          <w:szCs w:val="24"/>
          <w:lang w:val="en-US"/>
        </w:rPr>
      </w:pPr>
      <w:r w:rsidRPr="005F6912">
        <w:rPr>
          <w:rFonts w:ascii="News Gothic MT" w:hAnsi="News Gothic MT" w:cs="Arial"/>
          <w:sz w:val="24"/>
          <w:szCs w:val="24"/>
          <w:lang w:val="en-US"/>
        </w:rPr>
        <w:t xml:space="preserve">There is no point in belaboring these various perspectives, as the principal reference work is now quite clearly the recently published “Tallinn Manual on the International Law Applicable to Cyber Warfare” elaborated by “The International Group of Experts at the Invitation of The NATO Cooperative </w:t>
      </w:r>
      <w:r w:rsidRPr="005F6912">
        <w:rPr>
          <w:rFonts w:ascii="News Gothic MT" w:hAnsi="News Gothic MT" w:cs="Arial"/>
          <w:sz w:val="24"/>
          <w:szCs w:val="24"/>
          <w:lang w:val="en-US"/>
        </w:rPr>
        <w:lastRenderedPageBreak/>
        <w:t xml:space="preserve">Cyber </w:t>
      </w:r>
      <w:proofErr w:type="spellStart"/>
      <w:r w:rsidRPr="005F6912">
        <w:rPr>
          <w:rFonts w:ascii="News Gothic MT" w:hAnsi="News Gothic MT" w:cs="Arial"/>
          <w:sz w:val="24"/>
          <w:szCs w:val="24"/>
          <w:lang w:val="en-US"/>
        </w:rPr>
        <w:t>Defence</w:t>
      </w:r>
      <w:proofErr w:type="spellEnd"/>
      <w:r w:rsidRPr="005F6912">
        <w:rPr>
          <w:rFonts w:ascii="News Gothic MT" w:hAnsi="News Gothic MT" w:cs="Arial"/>
          <w:sz w:val="24"/>
          <w:szCs w:val="24"/>
          <w:lang w:val="en-US"/>
        </w:rPr>
        <w:t xml:space="preserve"> Centre of Excellence</w:t>
      </w:r>
      <w:r w:rsidR="00BB4164">
        <w:rPr>
          <w:rFonts w:ascii="News Gothic MT" w:hAnsi="News Gothic MT" w:cs="Arial"/>
          <w:sz w:val="24"/>
          <w:szCs w:val="24"/>
          <w:lang w:val="en-US"/>
        </w:rPr>
        <w:t xml:space="preserve"> (2013</w:t>
      </w:r>
      <w:r w:rsidR="001E5640">
        <w:rPr>
          <w:rStyle w:val="Refdenotaalpie"/>
          <w:rFonts w:ascii="News Gothic MT" w:hAnsi="News Gothic MT" w:cs="Arial"/>
          <w:sz w:val="24"/>
          <w:szCs w:val="24"/>
          <w:lang w:val="en-US"/>
        </w:rPr>
        <w:footnoteReference w:id="9"/>
      </w:r>
      <w:r w:rsidR="00BB4164">
        <w:rPr>
          <w:rFonts w:ascii="News Gothic MT" w:hAnsi="News Gothic MT" w:cs="Arial"/>
          <w:sz w:val="24"/>
          <w:szCs w:val="24"/>
          <w:lang w:val="en-US"/>
        </w:rPr>
        <w:t>)</w:t>
      </w:r>
      <w:r w:rsidRPr="005F6912">
        <w:rPr>
          <w:rFonts w:ascii="News Gothic MT" w:hAnsi="News Gothic MT" w:cs="Arial"/>
          <w:sz w:val="24"/>
          <w:szCs w:val="24"/>
          <w:lang w:val="en-US"/>
        </w:rPr>
        <w:t>”. This comprehensive treatise seeks to establish 95 “Rules”</w:t>
      </w:r>
      <w:r w:rsidR="001A195E">
        <w:rPr>
          <w:rFonts w:ascii="News Gothic MT" w:hAnsi="News Gothic MT" w:cs="Arial"/>
          <w:sz w:val="24"/>
          <w:szCs w:val="24"/>
          <w:lang w:val="en-US"/>
        </w:rPr>
        <w:t>,</w:t>
      </w:r>
      <w:r w:rsidRPr="005F6912">
        <w:rPr>
          <w:rFonts w:ascii="News Gothic MT" w:hAnsi="News Gothic MT" w:cs="Arial"/>
          <w:sz w:val="24"/>
          <w:szCs w:val="24"/>
          <w:lang w:val="en-US"/>
        </w:rPr>
        <w:t xml:space="preserve"> covering cyber conflict exhaustively. </w:t>
      </w:r>
    </w:p>
    <w:p w:rsidR="001A195E" w:rsidRDefault="005F6912" w:rsidP="005F6912">
      <w:pPr>
        <w:spacing w:line="360" w:lineRule="auto"/>
        <w:rPr>
          <w:rFonts w:ascii="News Gothic MT" w:hAnsi="News Gothic MT" w:cs="Arial"/>
          <w:sz w:val="24"/>
          <w:szCs w:val="24"/>
          <w:lang w:val="en-US"/>
        </w:rPr>
      </w:pPr>
      <w:r w:rsidRPr="005F6912">
        <w:rPr>
          <w:rFonts w:ascii="News Gothic MT" w:hAnsi="News Gothic MT" w:cs="Arial"/>
          <w:sz w:val="24"/>
          <w:szCs w:val="24"/>
          <w:lang w:val="en-US"/>
        </w:rPr>
        <w:t>The Manual has obvious merit. The prestigious assembly of co-authors</w:t>
      </w:r>
      <w:r w:rsidR="009F782B">
        <w:rPr>
          <w:rFonts w:ascii="News Gothic MT" w:hAnsi="News Gothic MT" w:cs="Arial"/>
          <w:sz w:val="24"/>
          <w:szCs w:val="24"/>
          <w:lang w:val="en-US"/>
        </w:rPr>
        <w:t xml:space="preserve"> from all countries </w:t>
      </w:r>
      <w:r w:rsidRPr="005F6912">
        <w:rPr>
          <w:rFonts w:ascii="News Gothic MT" w:hAnsi="News Gothic MT" w:cs="Arial"/>
          <w:sz w:val="24"/>
          <w:szCs w:val="24"/>
          <w:lang w:val="en-US"/>
        </w:rPr>
        <w:t>proposes</w:t>
      </w:r>
      <w:r w:rsidR="000E02AB">
        <w:rPr>
          <w:rFonts w:ascii="News Gothic MT" w:hAnsi="News Gothic MT" w:cs="Arial"/>
          <w:sz w:val="24"/>
          <w:szCs w:val="24"/>
          <w:lang w:val="en-US"/>
        </w:rPr>
        <w:t>,</w:t>
      </w:r>
      <w:r w:rsidRPr="005F6912">
        <w:rPr>
          <w:rFonts w:ascii="News Gothic MT" w:hAnsi="News Gothic MT" w:cs="Arial"/>
          <w:sz w:val="24"/>
          <w:szCs w:val="24"/>
          <w:lang w:val="en-US"/>
        </w:rPr>
        <w:t xml:space="preserve"> under the international regime </w:t>
      </w:r>
      <w:r w:rsidRPr="005F6912">
        <w:rPr>
          <w:rFonts w:ascii="News Gothic MT" w:hAnsi="News Gothic MT" w:cs="Arial"/>
          <w:i/>
          <w:sz w:val="24"/>
          <w:szCs w:val="24"/>
          <w:lang w:val="en-US"/>
        </w:rPr>
        <w:t xml:space="preserve">de </w:t>
      </w:r>
      <w:proofErr w:type="spellStart"/>
      <w:r w:rsidRPr="005F6912">
        <w:rPr>
          <w:rFonts w:ascii="News Gothic MT" w:hAnsi="News Gothic MT" w:cs="Arial"/>
          <w:i/>
          <w:sz w:val="24"/>
          <w:szCs w:val="24"/>
          <w:lang w:val="en-US"/>
        </w:rPr>
        <w:t>lege</w:t>
      </w:r>
      <w:proofErr w:type="spellEnd"/>
      <w:r w:rsidRPr="005F6912">
        <w:rPr>
          <w:rFonts w:ascii="News Gothic MT" w:hAnsi="News Gothic MT" w:cs="Arial"/>
          <w:i/>
          <w:sz w:val="24"/>
          <w:szCs w:val="24"/>
          <w:lang w:val="en-US"/>
        </w:rPr>
        <w:t xml:space="preserve"> </w:t>
      </w:r>
      <w:proofErr w:type="spellStart"/>
      <w:r w:rsidRPr="005F6912">
        <w:rPr>
          <w:rFonts w:ascii="News Gothic MT" w:hAnsi="News Gothic MT" w:cs="Arial"/>
          <w:i/>
          <w:sz w:val="24"/>
          <w:szCs w:val="24"/>
          <w:lang w:val="en-US"/>
        </w:rPr>
        <w:t>lata</w:t>
      </w:r>
      <w:proofErr w:type="spellEnd"/>
      <w:r w:rsidRPr="005F6912">
        <w:rPr>
          <w:rFonts w:ascii="News Gothic MT" w:hAnsi="News Gothic MT" w:cs="Arial"/>
          <w:i/>
          <w:sz w:val="24"/>
          <w:szCs w:val="24"/>
          <w:lang w:val="en-US"/>
        </w:rPr>
        <w:t xml:space="preserve">, </w:t>
      </w:r>
      <w:r w:rsidRPr="005F6912">
        <w:rPr>
          <w:rFonts w:ascii="News Gothic MT" w:hAnsi="News Gothic MT" w:cs="Arial"/>
          <w:sz w:val="24"/>
          <w:szCs w:val="24"/>
          <w:lang w:val="en-US"/>
        </w:rPr>
        <w:t>plausible definitions and rules and puts an end to many previous controversies</w:t>
      </w:r>
      <w:r w:rsidR="006D0098">
        <w:rPr>
          <w:rFonts w:ascii="News Gothic MT" w:hAnsi="News Gothic MT" w:cs="Arial"/>
          <w:sz w:val="24"/>
          <w:szCs w:val="24"/>
          <w:lang w:val="en-US"/>
        </w:rPr>
        <w:t xml:space="preserve">, </w:t>
      </w:r>
      <w:r w:rsidR="000C423D">
        <w:rPr>
          <w:rFonts w:ascii="News Gothic MT" w:hAnsi="News Gothic MT" w:cs="Arial"/>
          <w:sz w:val="24"/>
          <w:szCs w:val="24"/>
          <w:lang w:val="en-US"/>
        </w:rPr>
        <w:t>e.</w:t>
      </w:r>
      <w:r w:rsidR="006D0098">
        <w:rPr>
          <w:rFonts w:ascii="News Gothic MT" w:hAnsi="News Gothic MT" w:cs="Arial"/>
          <w:sz w:val="24"/>
          <w:szCs w:val="24"/>
          <w:lang w:val="en-US"/>
        </w:rPr>
        <w:t xml:space="preserve">g. </w:t>
      </w:r>
      <w:r w:rsidR="000C423D">
        <w:rPr>
          <w:rFonts w:ascii="News Gothic MT" w:hAnsi="News Gothic MT" w:cs="Arial"/>
          <w:sz w:val="24"/>
          <w:szCs w:val="24"/>
          <w:lang w:val="en-US"/>
        </w:rPr>
        <w:t xml:space="preserve">on </w:t>
      </w:r>
      <w:r w:rsidR="006D0098">
        <w:rPr>
          <w:rFonts w:ascii="News Gothic MT" w:hAnsi="News Gothic MT" w:cs="Arial"/>
          <w:sz w:val="24"/>
          <w:szCs w:val="24"/>
          <w:lang w:val="en-US"/>
        </w:rPr>
        <w:t xml:space="preserve">what constitutes “armed attack” in the cyber age. </w:t>
      </w:r>
      <w:r w:rsidR="009F782B">
        <w:rPr>
          <w:rFonts w:ascii="News Gothic MT" w:hAnsi="News Gothic MT" w:cs="Arial"/>
          <w:sz w:val="24"/>
          <w:szCs w:val="24"/>
          <w:lang w:val="en-US"/>
        </w:rPr>
        <w:t>Yet,</w:t>
      </w:r>
      <w:r w:rsidRPr="005F6912">
        <w:rPr>
          <w:rFonts w:ascii="News Gothic MT" w:hAnsi="News Gothic MT" w:cs="Arial"/>
          <w:sz w:val="24"/>
          <w:szCs w:val="24"/>
          <w:lang w:val="en-US"/>
        </w:rPr>
        <w:t xml:space="preserve"> in dealing with the military-civilian </w:t>
      </w:r>
      <w:r w:rsidR="000C423D">
        <w:rPr>
          <w:rFonts w:ascii="News Gothic MT" w:hAnsi="News Gothic MT" w:cs="Arial"/>
          <w:sz w:val="24"/>
          <w:szCs w:val="24"/>
          <w:lang w:val="en-US"/>
        </w:rPr>
        <w:t>relationship, t</w:t>
      </w:r>
      <w:r w:rsidRPr="005F6912">
        <w:rPr>
          <w:rFonts w:ascii="News Gothic MT" w:hAnsi="News Gothic MT" w:cs="Arial"/>
          <w:sz w:val="24"/>
          <w:szCs w:val="24"/>
          <w:lang w:val="en-US"/>
        </w:rPr>
        <w:t xml:space="preserve">he Manual seems to give preference to the military purposes. Rules such as “The civilian population as such, as well as individual civilians, shall not be the object of cyber attack” (Rule 32) thus are likely to lose their protective effect. Rules 14 and 55, specifying that cyber operations in self-defense must be necessary and “proportionate” become blurred, if, because of lack of controllability, the proportion cannot be measured reliably. </w:t>
      </w:r>
    </w:p>
    <w:p w:rsidR="005F6912" w:rsidRPr="005F6912" w:rsidRDefault="001A195E" w:rsidP="006D0098">
      <w:pPr>
        <w:spacing w:line="360" w:lineRule="auto"/>
        <w:rPr>
          <w:rFonts w:ascii="News Gothic MT" w:hAnsi="News Gothic MT" w:cs="Arial"/>
          <w:sz w:val="24"/>
          <w:szCs w:val="24"/>
          <w:lang w:val="en-US"/>
        </w:rPr>
      </w:pPr>
      <w:r>
        <w:rPr>
          <w:rFonts w:ascii="News Gothic MT" w:hAnsi="News Gothic MT" w:cs="Arial"/>
          <w:sz w:val="24"/>
          <w:szCs w:val="24"/>
          <w:lang w:val="en-US"/>
        </w:rPr>
        <w:t xml:space="preserve">There are many other </w:t>
      </w:r>
      <w:r w:rsidR="00672D61">
        <w:rPr>
          <w:rFonts w:ascii="News Gothic MT" w:hAnsi="News Gothic MT" w:cs="Arial"/>
          <w:sz w:val="24"/>
          <w:szCs w:val="24"/>
          <w:lang w:val="en-US"/>
        </w:rPr>
        <w:t xml:space="preserve">uncertainties, </w:t>
      </w:r>
      <w:r w:rsidR="006D0098">
        <w:rPr>
          <w:rFonts w:ascii="News Gothic MT" w:hAnsi="News Gothic MT" w:cs="Arial"/>
          <w:sz w:val="24"/>
          <w:szCs w:val="24"/>
          <w:lang w:val="en-US"/>
        </w:rPr>
        <w:t>and definitions that are dangerously broad.</w:t>
      </w:r>
      <w:r w:rsidR="006D0098" w:rsidRPr="005F6912">
        <w:rPr>
          <w:rFonts w:ascii="News Gothic MT" w:hAnsi="News Gothic MT" w:cs="Arial"/>
          <w:sz w:val="24"/>
          <w:szCs w:val="24"/>
          <w:lang w:val="en-US"/>
        </w:rPr>
        <w:t xml:space="preserve"> </w:t>
      </w:r>
      <w:r w:rsidR="005F6912" w:rsidRPr="005F6912">
        <w:rPr>
          <w:rFonts w:ascii="News Gothic MT" w:hAnsi="News Gothic MT" w:cs="Arial"/>
          <w:sz w:val="24"/>
          <w:szCs w:val="24"/>
          <w:lang w:val="en-US"/>
        </w:rPr>
        <w:t xml:space="preserve">On the whole, the Manual, far from constraining the </w:t>
      </w:r>
      <w:proofErr w:type="spellStart"/>
      <w:r w:rsidR="005F6912" w:rsidRPr="005F6912">
        <w:rPr>
          <w:rFonts w:ascii="News Gothic MT" w:hAnsi="News Gothic MT" w:cs="Arial"/>
          <w:sz w:val="24"/>
          <w:szCs w:val="24"/>
          <w:lang w:val="en-US"/>
        </w:rPr>
        <w:t>cyberwarfare</w:t>
      </w:r>
      <w:proofErr w:type="spellEnd"/>
      <w:r w:rsidR="005F6912" w:rsidRPr="005F6912">
        <w:rPr>
          <w:rFonts w:ascii="News Gothic MT" w:hAnsi="News Gothic MT" w:cs="Arial"/>
          <w:sz w:val="24"/>
          <w:szCs w:val="24"/>
          <w:lang w:val="en-US"/>
        </w:rPr>
        <w:t xml:space="preserve"> option, rather underlines the great new possibilities of cyber attacks and the uncontrolled damage it can inflict. Very little harnessing is done. Instead, the uncertainties and the risk to civilian cyber structures become more apparent. That refers specifically to Critical National Infrastructures</w:t>
      </w:r>
      <w:r w:rsidR="006D0098">
        <w:rPr>
          <w:rFonts w:ascii="News Gothic MT" w:hAnsi="News Gothic MT" w:cs="Arial"/>
          <w:sz w:val="24"/>
          <w:szCs w:val="24"/>
          <w:lang w:val="en-US"/>
        </w:rPr>
        <w:t>.</w:t>
      </w:r>
      <w:r w:rsidR="005F6912" w:rsidRPr="005F6912">
        <w:rPr>
          <w:rFonts w:ascii="News Gothic MT" w:hAnsi="News Gothic MT" w:cs="Arial"/>
          <w:sz w:val="24"/>
          <w:szCs w:val="24"/>
          <w:lang w:val="en-US"/>
        </w:rPr>
        <w:t xml:space="preserve"> More importantly, the Manual accepts the option of warfare </w:t>
      </w:r>
      <w:r w:rsidR="000E02AB">
        <w:rPr>
          <w:rFonts w:ascii="News Gothic MT" w:hAnsi="News Gothic MT" w:cs="Arial"/>
          <w:sz w:val="24"/>
          <w:szCs w:val="24"/>
          <w:lang w:val="en-US"/>
        </w:rPr>
        <w:t xml:space="preserve">in cyberspace in an </w:t>
      </w:r>
      <w:proofErr w:type="spellStart"/>
      <w:r w:rsidR="000E02AB">
        <w:rPr>
          <w:rFonts w:ascii="News Gothic MT" w:hAnsi="News Gothic MT" w:cs="Arial"/>
          <w:sz w:val="24"/>
          <w:szCs w:val="24"/>
          <w:lang w:val="en-US"/>
        </w:rPr>
        <w:t>unreflected</w:t>
      </w:r>
      <w:proofErr w:type="spellEnd"/>
      <w:r w:rsidR="005F6912" w:rsidRPr="005F6912">
        <w:rPr>
          <w:rFonts w:ascii="News Gothic MT" w:hAnsi="News Gothic MT" w:cs="Arial"/>
          <w:sz w:val="24"/>
          <w:szCs w:val="24"/>
          <w:lang w:val="en-US"/>
        </w:rPr>
        <w:t xml:space="preserve"> way and dodges the question whether unbridled cyber armament in view of future use is a wise course for civilized nations to take. The Manual starts of course from the underlying assumption that state-sponsored cyber hostilities respect the UN Charter, and are only invoked in self-defense. Yet, the final impression is that the whole-sale transfer of the traditional Law of Armed Conflict and the thinking in military terms does end up a</w:t>
      </w:r>
      <w:r w:rsidR="00672D61">
        <w:rPr>
          <w:rFonts w:ascii="News Gothic MT" w:hAnsi="News Gothic MT" w:cs="Arial"/>
          <w:sz w:val="24"/>
          <w:szCs w:val="24"/>
          <w:lang w:val="en-US"/>
        </w:rPr>
        <w:t xml:space="preserve">s a cloak of legitimacy for </w:t>
      </w:r>
      <w:proofErr w:type="spellStart"/>
      <w:proofErr w:type="gramStart"/>
      <w:r w:rsidR="005F6912" w:rsidRPr="005F6912">
        <w:rPr>
          <w:rFonts w:ascii="News Gothic MT" w:hAnsi="News Gothic MT" w:cs="Arial"/>
          <w:sz w:val="24"/>
          <w:szCs w:val="24"/>
          <w:lang w:val="en-US"/>
        </w:rPr>
        <w:t>cyberwars</w:t>
      </w:r>
      <w:proofErr w:type="spellEnd"/>
      <w:r w:rsidR="005F6912" w:rsidRPr="005F6912">
        <w:rPr>
          <w:rFonts w:ascii="News Gothic MT" w:hAnsi="News Gothic MT" w:cs="Arial"/>
          <w:sz w:val="24"/>
          <w:szCs w:val="24"/>
          <w:lang w:val="en-US"/>
        </w:rPr>
        <w:t xml:space="preserve">  of</w:t>
      </w:r>
      <w:proofErr w:type="gramEnd"/>
      <w:r w:rsidR="005F6912" w:rsidRPr="005F6912">
        <w:rPr>
          <w:rFonts w:ascii="News Gothic MT" w:hAnsi="News Gothic MT" w:cs="Arial"/>
          <w:sz w:val="24"/>
          <w:szCs w:val="24"/>
          <w:lang w:val="en-US"/>
        </w:rPr>
        <w:t xml:space="preserve"> the future, neglecting the huge dynamics both of digital developments, and the growing societal vulnerabilities and unpredictability of consequences. A similar approach can also be detected in the military cyber manuals </w:t>
      </w:r>
      <w:r w:rsidR="005F6912" w:rsidRPr="005F6912">
        <w:rPr>
          <w:rFonts w:ascii="News Gothic MT" w:hAnsi="News Gothic MT" w:cs="Arial"/>
          <w:sz w:val="24"/>
          <w:szCs w:val="24"/>
          <w:lang w:val="en-US"/>
        </w:rPr>
        <w:lastRenderedPageBreak/>
        <w:t>many governments have prepared, to the extent tha</w:t>
      </w:r>
      <w:r w:rsidR="006D0098">
        <w:rPr>
          <w:rFonts w:ascii="News Gothic MT" w:hAnsi="News Gothic MT" w:cs="Arial"/>
          <w:sz w:val="24"/>
          <w:szCs w:val="24"/>
          <w:lang w:val="en-US"/>
        </w:rPr>
        <w:t xml:space="preserve">t they are publicly accessible, and the terminology is often telling: </w:t>
      </w:r>
      <w:r w:rsidR="005F6912" w:rsidRPr="005F6912">
        <w:rPr>
          <w:rFonts w:ascii="News Gothic MT" w:hAnsi="News Gothic MT" w:cs="Arial"/>
          <w:sz w:val="24"/>
          <w:szCs w:val="24"/>
          <w:lang w:val="en-US"/>
        </w:rPr>
        <w:t xml:space="preserve">„exploit potential fully“, „maximum effect“, „joint firing process“, „retaliation“, „punishing blow“) </w:t>
      </w:r>
      <w:r w:rsidR="006D0098">
        <w:rPr>
          <w:rFonts w:ascii="News Gothic MT" w:hAnsi="News Gothic MT" w:cs="Arial"/>
          <w:sz w:val="24"/>
          <w:szCs w:val="24"/>
          <w:lang w:val="en-US"/>
        </w:rPr>
        <w:t xml:space="preserve"> all of it </w:t>
      </w:r>
      <w:r w:rsidR="005F6912" w:rsidRPr="005F6912">
        <w:rPr>
          <w:rFonts w:ascii="News Gothic MT" w:hAnsi="News Gothic MT" w:cs="Arial"/>
          <w:sz w:val="24"/>
          <w:szCs w:val="24"/>
          <w:lang w:val="en-US"/>
        </w:rPr>
        <w:t>indicating that planning also follows military lines („war-fighting doctrine“) with the corresponding analogies and thinking patterns. Yet, concepts like deterrence, retaliation, „rules of engagement“</w:t>
      </w:r>
      <w:r w:rsidR="000E02AB">
        <w:rPr>
          <w:rFonts w:ascii="News Gothic MT" w:hAnsi="News Gothic MT" w:cs="Arial"/>
          <w:sz w:val="24"/>
          <w:szCs w:val="24"/>
          <w:lang w:val="en-US"/>
        </w:rPr>
        <w:t>,</w:t>
      </w:r>
      <w:r w:rsidR="005F6912" w:rsidRPr="005F6912">
        <w:rPr>
          <w:rFonts w:ascii="News Gothic MT" w:hAnsi="News Gothic MT" w:cs="Arial"/>
          <w:sz w:val="24"/>
          <w:szCs w:val="24"/>
          <w:lang w:val="en-US"/>
        </w:rPr>
        <w:t xml:space="preserve"> do not take account of the specificity of cyber attacks and, for instance, the problems of attribution and proportionality. </w:t>
      </w:r>
    </w:p>
    <w:p w:rsidR="005F6912" w:rsidRPr="005F6912" w:rsidRDefault="005F6912" w:rsidP="005F6912">
      <w:pPr>
        <w:spacing w:after="0" w:line="360" w:lineRule="auto"/>
        <w:rPr>
          <w:rFonts w:ascii="News Gothic MT" w:hAnsi="News Gothic MT" w:cs="Arial"/>
          <w:sz w:val="24"/>
          <w:szCs w:val="24"/>
          <w:lang w:val="en-US"/>
        </w:rPr>
      </w:pPr>
    </w:p>
    <w:p w:rsidR="005F6912" w:rsidRPr="005F6912" w:rsidRDefault="005F6912" w:rsidP="005F6912">
      <w:pPr>
        <w:spacing w:after="0" w:line="360" w:lineRule="auto"/>
        <w:rPr>
          <w:rFonts w:ascii="News Gothic MT" w:hAnsi="News Gothic MT" w:cs="Arial"/>
          <w:sz w:val="24"/>
          <w:szCs w:val="24"/>
          <w:lang w:val="en-US"/>
        </w:rPr>
      </w:pPr>
      <w:r w:rsidRPr="005F6912">
        <w:rPr>
          <w:rFonts w:ascii="News Gothic MT" w:hAnsi="News Gothic MT" w:cs="Arial"/>
          <w:sz w:val="24"/>
          <w:szCs w:val="24"/>
          <w:lang w:val="en-US"/>
        </w:rPr>
        <w:t>Fortunately, these conc</w:t>
      </w:r>
      <w:r w:rsidR="00353CB5">
        <w:rPr>
          <w:rFonts w:ascii="News Gothic MT" w:hAnsi="News Gothic MT" w:cs="Arial"/>
          <w:sz w:val="24"/>
          <w:szCs w:val="24"/>
          <w:lang w:val="en-US"/>
        </w:rPr>
        <w:t>epts do not stand unchallenged</w:t>
      </w:r>
      <w:r w:rsidRPr="005F6912">
        <w:rPr>
          <w:rFonts w:ascii="News Gothic MT" w:hAnsi="News Gothic MT" w:cs="Arial"/>
          <w:sz w:val="24"/>
          <w:szCs w:val="24"/>
          <w:lang w:val="en-US"/>
        </w:rPr>
        <w:t xml:space="preserve">. The destruction potential and unpredictability of cyber attack options are increasingly recognized, and have nuanced the purely military viewpoint or are juxtaposed to it. In many military and political doctrine documents </w:t>
      </w:r>
      <w:proofErr w:type="spellStart"/>
      <w:r w:rsidRPr="005F6912">
        <w:rPr>
          <w:rFonts w:ascii="News Gothic MT" w:hAnsi="News Gothic MT" w:cs="Arial"/>
          <w:sz w:val="24"/>
          <w:szCs w:val="24"/>
          <w:lang w:val="en-US"/>
        </w:rPr>
        <w:t>cyberwar</w:t>
      </w:r>
      <w:proofErr w:type="spellEnd"/>
      <w:r w:rsidRPr="005F6912">
        <w:rPr>
          <w:rFonts w:ascii="News Gothic MT" w:hAnsi="News Gothic MT" w:cs="Arial"/>
          <w:sz w:val="24"/>
          <w:szCs w:val="24"/>
          <w:lang w:val="en-US"/>
        </w:rPr>
        <w:t xml:space="preserve"> prevention, </w:t>
      </w:r>
      <w:proofErr w:type="spellStart"/>
      <w:r w:rsidRPr="005F6912">
        <w:rPr>
          <w:rFonts w:ascii="News Gothic MT" w:hAnsi="News Gothic MT" w:cs="Arial"/>
          <w:sz w:val="24"/>
          <w:szCs w:val="24"/>
          <w:lang w:val="en-US"/>
        </w:rPr>
        <w:t>prioritarisation</w:t>
      </w:r>
      <w:proofErr w:type="spellEnd"/>
      <w:r w:rsidRPr="005F6912">
        <w:rPr>
          <w:rFonts w:ascii="News Gothic MT" w:hAnsi="News Gothic MT" w:cs="Arial"/>
          <w:sz w:val="24"/>
          <w:szCs w:val="24"/>
          <w:lang w:val="en-US"/>
        </w:rPr>
        <w:t xml:space="preserve"> of cyber defense, and cooperation of all stakeholders are now moving to the foreground. One interesting example is the US Department of Defense Strategy of Operating in </w:t>
      </w:r>
      <w:proofErr w:type="spellStart"/>
      <w:r w:rsidRPr="005F6912">
        <w:rPr>
          <w:rFonts w:ascii="News Gothic MT" w:hAnsi="News Gothic MT" w:cs="Arial"/>
          <w:sz w:val="24"/>
          <w:szCs w:val="24"/>
          <w:lang w:val="en-US"/>
        </w:rPr>
        <w:t>Cyberwar</w:t>
      </w:r>
      <w:proofErr w:type="spellEnd"/>
      <w:r w:rsidRPr="005F6912">
        <w:rPr>
          <w:rFonts w:ascii="News Gothic MT" w:hAnsi="News Gothic MT" w:cs="Arial"/>
          <w:sz w:val="24"/>
          <w:szCs w:val="24"/>
          <w:lang w:val="en-US"/>
        </w:rPr>
        <w:t xml:space="preserve"> of July 2011</w:t>
      </w:r>
      <w:r w:rsidR="00C42536">
        <w:rPr>
          <w:rStyle w:val="Refdenotaalpie"/>
          <w:rFonts w:ascii="News Gothic MT" w:hAnsi="News Gothic MT" w:cs="Arial"/>
          <w:sz w:val="24"/>
          <w:szCs w:val="24"/>
          <w:lang w:val="en-US"/>
        </w:rPr>
        <w:footnoteReference w:id="10"/>
      </w:r>
      <w:r w:rsidRPr="005F6912">
        <w:rPr>
          <w:rFonts w:ascii="News Gothic MT" w:hAnsi="News Gothic MT" w:cs="Arial"/>
          <w:sz w:val="24"/>
          <w:szCs w:val="24"/>
          <w:lang w:val="en-US"/>
        </w:rPr>
        <w:t xml:space="preserve"> which clearly opts for cyber defense, close cooperation between Government agencies, Government and industry and international cooperation. NATO’s summit documents, like the Declaration of Lisbon (20 November 2010)</w:t>
      </w:r>
      <w:r w:rsidR="00C42536">
        <w:rPr>
          <w:rStyle w:val="Refdenotaalpie"/>
          <w:rFonts w:ascii="News Gothic MT" w:hAnsi="News Gothic MT" w:cs="Arial"/>
          <w:sz w:val="24"/>
          <w:szCs w:val="24"/>
          <w:lang w:val="en-US"/>
        </w:rPr>
        <w:footnoteReference w:id="11"/>
      </w:r>
      <w:r w:rsidRPr="005F6912">
        <w:rPr>
          <w:rFonts w:ascii="News Gothic MT" w:hAnsi="News Gothic MT" w:cs="Arial"/>
          <w:sz w:val="24"/>
          <w:szCs w:val="24"/>
          <w:lang w:val="en-US"/>
        </w:rPr>
        <w:t xml:space="preserve"> </w:t>
      </w:r>
      <w:r w:rsidR="00672D61">
        <w:rPr>
          <w:rFonts w:ascii="News Gothic MT" w:hAnsi="News Gothic MT" w:cs="Arial"/>
          <w:sz w:val="24"/>
          <w:szCs w:val="24"/>
          <w:lang w:val="en-US"/>
        </w:rPr>
        <w:t>and the final document of the recent Wales Summit</w:t>
      </w:r>
      <w:r w:rsidR="00C42536">
        <w:rPr>
          <w:rStyle w:val="Refdenotaalpie"/>
          <w:rFonts w:ascii="News Gothic MT" w:hAnsi="News Gothic MT" w:cs="Arial"/>
          <w:sz w:val="24"/>
          <w:szCs w:val="24"/>
          <w:lang w:val="en-US"/>
        </w:rPr>
        <w:footnoteReference w:id="12"/>
      </w:r>
      <w:r w:rsidR="00672D61">
        <w:rPr>
          <w:rFonts w:ascii="News Gothic MT" w:hAnsi="News Gothic MT" w:cs="Arial"/>
          <w:sz w:val="24"/>
          <w:szCs w:val="24"/>
          <w:lang w:val="en-US"/>
        </w:rPr>
        <w:t xml:space="preserve"> place the emphasis</w:t>
      </w:r>
      <w:r w:rsidRPr="005F6912">
        <w:rPr>
          <w:rFonts w:ascii="News Gothic MT" w:hAnsi="News Gothic MT" w:cs="Arial"/>
          <w:sz w:val="24"/>
          <w:szCs w:val="24"/>
          <w:lang w:val="en-US"/>
        </w:rPr>
        <w:t xml:space="preserve">, on central cyber protection and the optimization of collective cyber self-defense and internal alliance cooperation as well as </w:t>
      </w:r>
      <w:r w:rsidR="00672D61">
        <w:rPr>
          <w:rFonts w:ascii="News Gothic MT" w:hAnsi="News Gothic MT" w:cs="Arial"/>
          <w:sz w:val="24"/>
          <w:szCs w:val="24"/>
          <w:lang w:val="en-US"/>
        </w:rPr>
        <w:t>international cooperation</w:t>
      </w:r>
      <w:r w:rsidRPr="005F6912">
        <w:rPr>
          <w:rFonts w:ascii="News Gothic MT" w:hAnsi="News Gothic MT" w:cs="Arial"/>
          <w:sz w:val="24"/>
          <w:szCs w:val="24"/>
          <w:lang w:val="en-US"/>
        </w:rPr>
        <w:t xml:space="preserve">. It is also significant that </w:t>
      </w:r>
      <w:r w:rsidR="00672D61">
        <w:rPr>
          <w:rFonts w:ascii="News Gothic MT" w:hAnsi="News Gothic MT" w:cs="Arial"/>
          <w:sz w:val="24"/>
          <w:szCs w:val="24"/>
          <w:lang w:val="en-US"/>
        </w:rPr>
        <w:t xml:space="preserve">in NATO documents </w:t>
      </w:r>
      <w:r w:rsidRPr="005F6912">
        <w:rPr>
          <w:rFonts w:ascii="News Gothic MT" w:hAnsi="News Gothic MT" w:cs="Arial"/>
          <w:sz w:val="24"/>
          <w:szCs w:val="24"/>
          <w:lang w:val="en-US"/>
        </w:rPr>
        <w:t>cyber attacks are not subsumed under the attack concept of Art. 5 of the N</w:t>
      </w:r>
      <w:r w:rsidR="00672D61">
        <w:rPr>
          <w:rFonts w:ascii="News Gothic MT" w:hAnsi="News Gothic MT" w:cs="Arial"/>
          <w:sz w:val="24"/>
          <w:szCs w:val="24"/>
          <w:lang w:val="en-US"/>
        </w:rPr>
        <w:t>ATO Treaty,</w:t>
      </w:r>
      <w:r w:rsidR="00787999">
        <w:rPr>
          <w:rFonts w:ascii="News Gothic MT" w:hAnsi="News Gothic MT" w:cs="Arial"/>
          <w:sz w:val="24"/>
          <w:szCs w:val="24"/>
          <w:lang w:val="en-US"/>
        </w:rPr>
        <w:t xml:space="preserve"> - or onl</w:t>
      </w:r>
      <w:r w:rsidR="00FF4460">
        <w:rPr>
          <w:rFonts w:ascii="News Gothic MT" w:hAnsi="News Gothic MT" w:cs="Arial"/>
          <w:sz w:val="24"/>
          <w:szCs w:val="24"/>
          <w:lang w:val="en-US"/>
        </w:rPr>
        <w:t>y in exceptionally grave cases -</w:t>
      </w:r>
      <w:r w:rsidR="00672D61">
        <w:rPr>
          <w:rFonts w:ascii="News Gothic MT" w:hAnsi="News Gothic MT" w:cs="Arial"/>
          <w:sz w:val="24"/>
          <w:szCs w:val="24"/>
          <w:lang w:val="en-US"/>
        </w:rPr>
        <w:t>but rather dealt with</w:t>
      </w:r>
      <w:r w:rsidRPr="005F6912">
        <w:rPr>
          <w:rFonts w:ascii="News Gothic MT" w:hAnsi="News Gothic MT" w:cs="Arial"/>
          <w:sz w:val="24"/>
          <w:szCs w:val="24"/>
          <w:lang w:val="en-US"/>
        </w:rPr>
        <w:t xml:space="preserve"> in the context of the </w:t>
      </w:r>
      <w:r w:rsidR="00FF4460">
        <w:rPr>
          <w:rFonts w:ascii="News Gothic MT" w:hAnsi="News Gothic MT" w:cs="Arial"/>
          <w:sz w:val="24"/>
          <w:szCs w:val="24"/>
          <w:lang w:val="en-US"/>
        </w:rPr>
        <w:t xml:space="preserve">NATO </w:t>
      </w:r>
      <w:r w:rsidRPr="005F6912">
        <w:rPr>
          <w:rFonts w:ascii="News Gothic MT" w:hAnsi="News Gothic MT" w:cs="Arial"/>
          <w:sz w:val="24"/>
          <w:szCs w:val="24"/>
          <w:lang w:val="en-US"/>
        </w:rPr>
        <w:t>consultation regime under Art. 4.</w:t>
      </w:r>
    </w:p>
    <w:p w:rsidR="005F6912" w:rsidRPr="005F6912" w:rsidRDefault="005F6912" w:rsidP="005F6912">
      <w:pPr>
        <w:spacing w:after="0" w:line="360" w:lineRule="auto"/>
        <w:rPr>
          <w:rFonts w:ascii="News Gothic MT" w:hAnsi="News Gothic MT" w:cs="Arial"/>
          <w:sz w:val="24"/>
          <w:szCs w:val="24"/>
          <w:lang w:val="en-US"/>
        </w:rPr>
      </w:pPr>
    </w:p>
    <w:p w:rsidR="005F6912" w:rsidRPr="005F6912" w:rsidRDefault="005F6912" w:rsidP="005F6912">
      <w:pPr>
        <w:spacing w:after="0" w:line="360" w:lineRule="auto"/>
        <w:rPr>
          <w:rFonts w:ascii="News Gothic MT" w:hAnsi="News Gothic MT" w:cs="Arial"/>
          <w:sz w:val="24"/>
          <w:szCs w:val="24"/>
          <w:lang w:val="en-US"/>
        </w:rPr>
      </w:pPr>
      <w:r w:rsidRPr="005F6912">
        <w:rPr>
          <w:rFonts w:ascii="News Gothic MT" w:hAnsi="News Gothic MT" w:cs="Arial"/>
          <w:sz w:val="24"/>
          <w:szCs w:val="24"/>
          <w:lang w:val="en-US"/>
        </w:rPr>
        <w:lastRenderedPageBreak/>
        <w:t>This indicates that the mastering of cyber attacks is in many quarters healthily recognized as falling under a new security paradigm that places prevention, „resilience“, strengthening of threatened digital infrastructures and a defense „network of partnerships“ up front.</w:t>
      </w:r>
    </w:p>
    <w:p w:rsidR="005F6912" w:rsidRPr="005F6912" w:rsidRDefault="005F6912" w:rsidP="005F6912">
      <w:pPr>
        <w:spacing w:after="0" w:line="360" w:lineRule="auto"/>
        <w:rPr>
          <w:rFonts w:ascii="News Gothic MT" w:hAnsi="News Gothic MT" w:cs="Arial"/>
          <w:sz w:val="24"/>
          <w:szCs w:val="24"/>
          <w:lang w:val="en-US"/>
        </w:rPr>
      </w:pPr>
    </w:p>
    <w:p w:rsidR="009F782B" w:rsidRDefault="00827021" w:rsidP="009F782B">
      <w:pPr>
        <w:spacing w:after="0" w:line="360" w:lineRule="auto"/>
        <w:rPr>
          <w:rFonts w:ascii="News Gothic MT" w:hAnsi="News Gothic MT" w:cs="Arial"/>
          <w:sz w:val="24"/>
          <w:szCs w:val="24"/>
          <w:lang w:val="en-US"/>
        </w:rPr>
      </w:pPr>
      <w:r>
        <w:rPr>
          <w:rFonts w:ascii="News Gothic MT" w:hAnsi="News Gothic MT" w:cs="Arial"/>
          <w:sz w:val="24"/>
          <w:szCs w:val="24"/>
          <w:lang w:val="en-US"/>
        </w:rPr>
        <w:t>T</w:t>
      </w:r>
      <w:r w:rsidR="005F6912" w:rsidRPr="005F6912">
        <w:rPr>
          <w:rFonts w:ascii="News Gothic MT" w:hAnsi="News Gothic MT" w:cs="Arial"/>
          <w:sz w:val="24"/>
          <w:szCs w:val="24"/>
          <w:lang w:val="en-US"/>
        </w:rPr>
        <w:t xml:space="preserve">his movement to a defensive mode should lead one to introduce the concept of </w:t>
      </w:r>
      <w:r w:rsidR="005F6912" w:rsidRPr="005F6912">
        <w:rPr>
          <w:rFonts w:ascii="News Gothic MT" w:hAnsi="News Gothic MT" w:cs="Arial"/>
          <w:i/>
          <w:sz w:val="24"/>
          <w:szCs w:val="24"/>
          <w:lang w:val="en-US"/>
        </w:rPr>
        <w:t>cyber peace</w:t>
      </w:r>
      <w:r w:rsidR="005F6912" w:rsidRPr="005F6912">
        <w:rPr>
          <w:rFonts w:ascii="News Gothic MT" w:hAnsi="News Gothic MT" w:cs="Arial"/>
          <w:sz w:val="24"/>
          <w:szCs w:val="24"/>
          <w:lang w:val="en-US"/>
        </w:rPr>
        <w:t xml:space="preserve">. </w:t>
      </w:r>
      <w:r w:rsidR="005F6912" w:rsidRPr="005F6912">
        <w:rPr>
          <w:rFonts w:ascii="News Gothic MT" w:hAnsi="News Gothic MT" w:cs="Arial"/>
          <w:sz w:val="24"/>
          <w:szCs w:val="24"/>
          <w:lang w:val="en-GB"/>
        </w:rPr>
        <w:t xml:space="preserve">To opt for the positive side in the war-peace antinomy implies an important change in perspective and scale of priorities, as it orients the mind towards the benefits and positive potential of the Information Society and provides a goal post to that effect, reinforcing the negative connotation of </w:t>
      </w:r>
      <w:proofErr w:type="spellStart"/>
      <w:r w:rsidR="005F6912" w:rsidRPr="005F6912">
        <w:rPr>
          <w:rFonts w:ascii="News Gothic MT" w:hAnsi="News Gothic MT" w:cs="Arial"/>
          <w:sz w:val="24"/>
          <w:szCs w:val="24"/>
          <w:lang w:val="en-GB"/>
        </w:rPr>
        <w:t>cyberwar</w:t>
      </w:r>
      <w:proofErr w:type="spellEnd"/>
      <w:r w:rsidR="005F6912" w:rsidRPr="005F6912">
        <w:rPr>
          <w:rFonts w:ascii="News Gothic MT" w:hAnsi="News Gothic MT" w:cs="Arial"/>
          <w:sz w:val="24"/>
          <w:szCs w:val="24"/>
          <w:lang w:val="en-GB"/>
        </w:rPr>
        <w:t xml:space="preserve"> and related terms and calamities – delegitimizing it as it were -, and fomenting dynamic movement towards a global culture of cyber security</w:t>
      </w:r>
      <w:r w:rsidR="00C42536">
        <w:rPr>
          <w:rStyle w:val="Refdenotaalpie"/>
          <w:rFonts w:ascii="News Gothic MT" w:hAnsi="News Gothic MT" w:cs="Arial"/>
          <w:sz w:val="24"/>
          <w:szCs w:val="24"/>
          <w:lang w:val="en-GB"/>
        </w:rPr>
        <w:footnoteReference w:id="13"/>
      </w:r>
      <w:r w:rsidR="005F6912" w:rsidRPr="005F6912">
        <w:rPr>
          <w:rFonts w:ascii="News Gothic MT" w:hAnsi="News Gothic MT" w:cs="Arial"/>
          <w:sz w:val="24"/>
          <w:szCs w:val="24"/>
          <w:lang w:val="en-GB"/>
        </w:rPr>
        <w:t xml:space="preserve">. </w:t>
      </w:r>
    </w:p>
    <w:p w:rsidR="005F6912" w:rsidRPr="009F782B" w:rsidRDefault="005F6912" w:rsidP="009F782B">
      <w:pPr>
        <w:spacing w:after="0" w:line="360" w:lineRule="auto"/>
        <w:rPr>
          <w:rFonts w:ascii="News Gothic MT" w:hAnsi="News Gothic MT" w:cs="Arial"/>
          <w:sz w:val="24"/>
          <w:szCs w:val="24"/>
          <w:lang w:val="en-US"/>
        </w:rPr>
      </w:pPr>
      <w:r w:rsidRPr="005F6912">
        <w:rPr>
          <w:rFonts w:ascii="News Gothic MT" w:hAnsi="News Gothic MT" w:cs="Arial"/>
          <w:sz w:val="24"/>
          <w:szCs w:val="24"/>
          <w:lang w:val="en-GB"/>
        </w:rPr>
        <w:t>In attempting to reverse the above described  belligerent perspectives one must be fully aware that digital infrastructures are now all-pervasive, and will unavoidably also be used for hostile, non-peaceful purposes. The over-riding objective, then, is to harness such uses and to provide the strictest possible limits for any attack situation. As the very term “</w:t>
      </w:r>
      <w:proofErr w:type="spellStart"/>
      <w:r w:rsidRPr="005F6912">
        <w:rPr>
          <w:rFonts w:ascii="News Gothic MT" w:hAnsi="News Gothic MT" w:cs="Arial"/>
          <w:sz w:val="24"/>
          <w:szCs w:val="24"/>
          <w:lang w:val="en-GB"/>
        </w:rPr>
        <w:t>cyberwar</w:t>
      </w:r>
      <w:proofErr w:type="spellEnd"/>
      <w:r w:rsidRPr="005F6912">
        <w:rPr>
          <w:rFonts w:ascii="News Gothic MT" w:hAnsi="News Gothic MT" w:cs="Arial"/>
          <w:sz w:val="24"/>
          <w:szCs w:val="24"/>
          <w:lang w:val="en-GB"/>
        </w:rPr>
        <w:t xml:space="preserve">” is conducive to stimulating thinking in military categories, an attempt must be made to combat this mental automatism and to substantiate a plea for peaceful behaviour in cyber space. </w:t>
      </w:r>
      <w:r w:rsidR="00672D61">
        <w:rPr>
          <w:rFonts w:ascii="News Gothic MT" w:hAnsi="News Gothic MT" w:cs="Arial"/>
          <w:sz w:val="24"/>
          <w:szCs w:val="24"/>
          <w:lang w:val="en-GB"/>
        </w:rPr>
        <w:t>The Tallinn Manual has the merit of being the first major attempt to offer a set of concrete applications of International Law to the cyber age in conflict scenarios, but, lest it be interpreted as an invitation to cyber war, should have bee</w:t>
      </w:r>
      <w:r w:rsidR="00712B17">
        <w:rPr>
          <w:rFonts w:ascii="News Gothic MT" w:hAnsi="News Gothic MT" w:cs="Arial"/>
          <w:sz w:val="24"/>
          <w:szCs w:val="24"/>
          <w:lang w:val="en-GB"/>
        </w:rPr>
        <w:t>n embedded in a larger philosop</w:t>
      </w:r>
      <w:r w:rsidR="00672D61">
        <w:rPr>
          <w:rFonts w:ascii="News Gothic MT" w:hAnsi="News Gothic MT" w:cs="Arial"/>
          <w:sz w:val="24"/>
          <w:szCs w:val="24"/>
          <w:lang w:val="en-GB"/>
        </w:rPr>
        <w:t xml:space="preserve">hy of </w:t>
      </w:r>
      <w:r w:rsidR="000E02AB">
        <w:rPr>
          <w:rFonts w:ascii="News Gothic MT" w:hAnsi="News Gothic MT" w:cs="Arial"/>
          <w:sz w:val="24"/>
          <w:szCs w:val="24"/>
          <w:lang w:val="en-GB"/>
        </w:rPr>
        <w:t>cyber peace, and should have been more explicit on the uncontrollability (“cascade effects”</w:t>
      </w:r>
      <w:r w:rsidR="00972CD6">
        <w:rPr>
          <w:rFonts w:ascii="News Gothic MT" w:hAnsi="News Gothic MT" w:cs="Arial"/>
          <w:sz w:val="24"/>
          <w:szCs w:val="24"/>
          <w:lang w:val="en-GB"/>
        </w:rPr>
        <w:t>)</w:t>
      </w:r>
      <w:r w:rsidR="000E02AB">
        <w:rPr>
          <w:rFonts w:ascii="News Gothic MT" w:hAnsi="News Gothic MT" w:cs="Arial"/>
          <w:sz w:val="24"/>
          <w:szCs w:val="24"/>
          <w:lang w:val="en-GB"/>
        </w:rPr>
        <w:t xml:space="preserve"> and extraordinary damage potential of cyber war, thus putting question mark on the whole concept. </w:t>
      </w:r>
    </w:p>
    <w:p w:rsidR="009F782B" w:rsidRPr="000E02AB" w:rsidRDefault="009F782B" w:rsidP="001B29E8">
      <w:pPr>
        <w:autoSpaceDE w:val="0"/>
        <w:autoSpaceDN w:val="0"/>
        <w:adjustRightInd w:val="0"/>
        <w:spacing w:after="0" w:line="360" w:lineRule="auto"/>
        <w:rPr>
          <w:rFonts w:ascii="News Gothic MT" w:hAnsi="News Gothic MT" w:cs="MyriadPro-Light"/>
          <w:sz w:val="24"/>
          <w:szCs w:val="24"/>
          <w:lang w:val="en-US"/>
        </w:rPr>
      </w:pPr>
    </w:p>
    <w:p w:rsidR="00FD4227" w:rsidRPr="001B29E8" w:rsidRDefault="00F72D79" w:rsidP="001B29E8">
      <w:pPr>
        <w:autoSpaceDE w:val="0"/>
        <w:autoSpaceDN w:val="0"/>
        <w:adjustRightInd w:val="0"/>
        <w:spacing w:after="0" w:line="360" w:lineRule="auto"/>
        <w:rPr>
          <w:lang w:val="en-US"/>
        </w:rPr>
      </w:pPr>
      <w:r>
        <w:rPr>
          <w:rFonts w:ascii="News Gothic MT" w:hAnsi="News Gothic MT" w:cs="MyriadPro-Light"/>
          <w:sz w:val="24"/>
          <w:szCs w:val="24"/>
          <w:lang w:val="en-GB"/>
        </w:rPr>
        <w:t xml:space="preserve">The second recent document that deserves to be labelled seminal is the </w:t>
      </w:r>
      <w:proofErr w:type="spellStart"/>
      <w:r w:rsidR="00915392">
        <w:rPr>
          <w:rFonts w:ascii="News Gothic MT" w:hAnsi="News Gothic MT" w:cs="MyriadPro-Light"/>
          <w:sz w:val="24"/>
          <w:szCs w:val="24"/>
          <w:lang w:val="en-GB"/>
        </w:rPr>
        <w:t>NETmundial</w:t>
      </w:r>
      <w:proofErr w:type="spellEnd"/>
      <w:r w:rsidR="00915392">
        <w:rPr>
          <w:rFonts w:ascii="News Gothic MT" w:hAnsi="News Gothic MT" w:cs="MyriadPro-Light"/>
          <w:sz w:val="24"/>
          <w:szCs w:val="24"/>
          <w:lang w:val="en-GB"/>
        </w:rPr>
        <w:t xml:space="preserve"> </w:t>
      </w:r>
      <w:proofErr w:type="spellStart"/>
      <w:r w:rsidR="00915392">
        <w:rPr>
          <w:rFonts w:ascii="News Gothic MT" w:hAnsi="News Gothic MT" w:cs="MyriadPro-Light"/>
          <w:sz w:val="24"/>
          <w:szCs w:val="24"/>
          <w:lang w:val="en-GB"/>
        </w:rPr>
        <w:t>Multistakerholder</w:t>
      </w:r>
      <w:proofErr w:type="spellEnd"/>
      <w:r w:rsidR="00915392">
        <w:rPr>
          <w:rFonts w:ascii="News Gothic MT" w:hAnsi="News Gothic MT" w:cs="MyriadPro-Light"/>
          <w:sz w:val="24"/>
          <w:szCs w:val="24"/>
          <w:lang w:val="en-GB"/>
        </w:rPr>
        <w:t xml:space="preserve"> Statement that has emerged, on April 24, </w:t>
      </w:r>
      <w:r w:rsidR="00915392">
        <w:rPr>
          <w:rFonts w:ascii="News Gothic MT" w:hAnsi="News Gothic MT" w:cs="MyriadPro-Light"/>
          <w:sz w:val="24"/>
          <w:szCs w:val="24"/>
          <w:lang w:val="en-GB"/>
        </w:rPr>
        <w:lastRenderedPageBreak/>
        <w:t xml:space="preserve">2014 from the Global </w:t>
      </w:r>
      <w:proofErr w:type="spellStart"/>
      <w:r w:rsidR="00915392">
        <w:rPr>
          <w:rFonts w:ascii="News Gothic MT" w:hAnsi="News Gothic MT" w:cs="MyriadPro-Light"/>
          <w:sz w:val="24"/>
          <w:szCs w:val="24"/>
          <w:lang w:val="en-GB"/>
        </w:rPr>
        <w:t>Multistakeho</w:t>
      </w:r>
      <w:r w:rsidR="001B29E8">
        <w:rPr>
          <w:rFonts w:ascii="News Gothic MT" w:hAnsi="News Gothic MT" w:cs="MyriadPro-Light"/>
          <w:sz w:val="24"/>
          <w:szCs w:val="24"/>
          <w:lang w:val="en-GB"/>
        </w:rPr>
        <w:t>lder</w:t>
      </w:r>
      <w:proofErr w:type="spellEnd"/>
      <w:r w:rsidR="001B29E8">
        <w:rPr>
          <w:rFonts w:ascii="News Gothic MT" w:hAnsi="News Gothic MT" w:cs="MyriadPro-Light"/>
          <w:sz w:val="24"/>
          <w:szCs w:val="24"/>
          <w:lang w:val="en-GB"/>
        </w:rPr>
        <w:t xml:space="preserve"> Meeting on the Future of</w:t>
      </w:r>
      <w:r w:rsidR="00915392">
        <w:rPr>
          <w:rFonts w:ascii="News Gothic MT" w:hAnsi="News Gothic MT" w:cs="MyriadPro-Light"/>
          <w:sz w:val="24"/>
          <w:szCs w:val="24"/>
          <w:lang w:val="en-GB"/>
        </w:rPr>
        <w:t xml:space="preserve"> </w:t>
      </w:r>
      <w:r w:rsidR="001B29E8">
        <w:rPr>
          <w:rFonts w:ascii="News Gothic MT" w:hAnsi="News Gothic MT" w:cs="MyriadPro-Light"/>
          <w:sz w:val="24"/>
          <w:szCs w:val="24"/>
          <w:lang w:val="en-GB"/>
        </w:rPr>
        <w:t xml:space="preserve">the </w:t>
      </w:r>
      <w:r w:rsidR="00915392">
        <w:rPr>
          <w:rFonts w:ascii="News Gothic MT" w:hAnsi="News Gothic MT" w:cs="MyriadPro-Light"/>
          <w:sz w:val="24"/>
          <w:szCs w:val="24"/>
          <w:lang w:val="en-GB"/>
        </w:rPr>
        <w:t>Internet</w:t>
      </w:r>
      <w:r w:rsidR="001B29E8">
        <w:rPr>
          <w:rFonts w:ascii="News Gothic MT" w:hAnsi="News Gothic MT" w:cs="MyriadPro-Light"/>
          <w:sz w:val="24"/>
          <w:szCs w:val="24"/>
          <w:lang w:val="en-GB"/>
        </w:rPr>
        <w:t xml:space="preserve"> held</w:t>
      </w:r>
      <w:r w:rsidR="00915392">
        <w:rPr>
          <w:rFonts w:ascii="News Gothic MT" w:hAnsi="News Gothic MT" w:cs="MyriadPro-Light"/>
          <w:sz w:val="24"/>
          <w:szCs w:val="24"/>
          <w:lang w:val="en-GB"/>
        </w:rPr>
        <w:t xml:space="preserve"> in Brazil</w:t>
      </w:r>
      <w:r w:rsidR="00475835">
        <w:rPr>
          <w:rStyle w:val="Refdenotaalpie"/>
          <w:rFonts w:ascii="News Gothic MT" w:hAnsi="News Gothic MT" w:cs="MyriadPro-Light"/>
          <w:sz w:val="24"/>
          <w:szCs w:val="24"/>
          <w:lang w:val="en-GB"/>
        </w:rPr>
        <w:footnoteReference w:id="14"/>
      </w:r>
      <w:r w:rsidR="00915392">
        <w:rPr>
          <w:rFonts w:ascii="News Gothic MT" w:hAnsi="News Gothic MT" w:cs="MyriadPro-Light"/>
          <w:sz w:val="24"/>
          <w:szCs w:val="24"/>
          <w:lang w:val="en-GB"/>
        </w:rPr>
        <w:t xml:space="preserve">. </w:t>
      </w:r>
      <w:r w:rsidR="002F5185" w:rsidRPr="00915392">
        <w:rPr>
          <w:rFonts w:ascii="News Gothic MT" w:hAnsi="News Gothic MT"/>
          <w:sz w:val="24"/>
          <w:szCs w:val="24"/>
          <w:lang w:val="en-US"/>
        </w:rPr>
        <w:t xml:space="preserve">This </w:t>
      </w:r>
      <w:r w:rsidR="00915392" w:rsidRPr="00915392">
        <w:rPr>
          <w:rFonts w:ascii="News Gothic MT" w:hAnsi="News Gothic MT"/>
          <w:sz w:val="24"/>
          <w:szCs w:val="24"/>
          <w:lang w:val="en-US"/>
        </w:rPr>
        <w:t xml:space="preserve">huge </w:t>
      </w:r>
      <w:r w:rsidR="002F5185" w:rsidRPr="00915392">
        <w:rPr>
          <w:rFonts w:ascii="News Gothic MT" w:hAnsi="News Gothic MT"/>
          <w:sz w:val="24"/>
          <w:szCs w:val="24"/>
          <w:lang w:val="en-US"/>
        </w:rPr>
        <w:t>meeting focused on the elaboration of principles of Internet governance and the proposal for a roadmap for future</w:t>
      </w:r>
      <w:r w:rsidR="00915392">
        <w:rPr>
          <w:rFonts w:ascii="News Gothic MT" w:hAnsi="News Gothic MT"/>
          <w:sz w:val="24"/>
          <w:szCs w:val="24"/>
          <w:lang w:val="en-US"/>
        </w:rPr>
        <w:t xml:space="preserve"> development of this ecosystem, attempting to overcome long-standing differences on the role </w:t>
      </w:r>
      <w:r w:rsidR="001B29E8">
        <w:rPr>
          <w:rFonts w:ascii="News Gothic MT" w:hAnsi="News Gothic MT"/>
          <w:sz w:val="24"/>
          <w:szCs w:val="24"/>
          <w:lang w:val="en-US"/>
        </w:rPr>
        <w:t xml:space="preserve">and decision-making powers </w:t>
      </w:r>
      <w:r w:rsidR="00915392">
        <w:rPr>
          <w:rFonts w:ascii="News Gothic MT" w:hAnsi="News Gothic MT"/>
          <w:sz w:val="24"/>
          <w:szCs w:val="24"/>
          <w:lang w:val="en-US"/>
        </w:rPr>
        <w:t>of go</w:t>
      </w:r>
      <w:r w:rsidR="001B29E8">
        <w:rPr>
          <w:rFonts w:ascii="News Gothic MT" w:hAnsi="News Gothic MT"/>
          <w:sz w:val="24"/>
          <w:szCs w:val="24"/>
          <w:lang w:val="en-US"/>
        </w:rPr>
        <w:t>vernments in Internet management</w:t>
      </w:r>
      <w:r w:rsidR="00915392" w:rsidRPr="00915392">
        <w:rPr>
          <w:rFonts w:ascii="News Gothic MT" w:hAnsi="News Gothic MT"/>
          <w:sz w:val="24"/>
          <w:szCs w:val="24"/>
          <w:lang w:val="en-US"/>
        </w:rPr>
        <w:t>. The meeting produced a nonbinding statement in favor of consensus-based decision-</w:t>
      </w:r>
      <w:r w:rsidR="00915392">
        <w:rPr>
          <w:rFonts w:ascii="News Gothic MT" w:hAnsi="News Gothic MT"/>
          <w:sz w:val="24"/>
          <w:szCs w:val="24"/>
          <w:lang w:val="en-US"/>
        </w:rPr>
        <w:t>making and opted for a “global, interoperable, resilient, stable, decentralized, secure and interconnected network available to all” thus speaking out against a fragmented</w:t>
      </w:r>
      <w:r w:rsidR="001B29E8">
        <w:rPr>
          <w:rFonts w:ascii="News Gothic MT" w:hAnsi="News Gothic MT"/>
          <w:sz w:val="24"/>
          <w:szCs w:val="24"/>
          <w:lang w:val="en-US"/>
        </w:rPr>
        <w:t xml:space="preserve"> Net under Government control.</w:t>
      </w:r>
      <w:r w:rsidR="001B29E8">
        <w:rPr>
          <w:rFonts w:ascii="News Gothic MT" w:hAnsi="News Gothic MT" w:cs="MyriadPro-Light"/>
          <w:sz w:val="24"/>
          <w:szCs w:val="24"/>
          <w:lang w:val="en-GB"/>
        </w:rPr>
        <w:t xml:space="preserve">  </w:t>
      </w:r>
      <w:proofErr w:type="spellStart"/>
      <w:r w:rsidR="00FD4227" w:rsidRPr="00FD4227">
        <w:rPr>
          <w:rFonts w:ascii="News Gothic MT" w:eastAsia="Times New Roman" w:hAnsi="News Gothic MT" w:cs="Times New Roman"/>
          <w:sz w:val="24"/>
          <w:szCs w:val="24"/>
          <w:lang w:val="en-US" w:eastAsia="es-ES"/>
        </w:rPr>
        <w:t>NETmundial</w:t>
      </w:r>
      <w:proofErr w:type="spellEnd"/>
      <w:r w:rsidR="00FD4227" w:rsidRPr="00FD4227">
        <w:rPr>
          <w:rFonts w:ascii="News Gothic MT" w:eastAsia="Times New Roman" w:hAnsi="News Gothic MT" w:cs="Times New Roman"/>
          <w:sz w:val="24"/>
          <w:szCs w:val="24"/>
          <w:lang w:val="en-US" w:eastAsia="es-ES"/>
        </w:rPr>
        <w:t xml:space="preserve"> represents the beginning of a process for the construction of such policies in the global context, following a model of participatory plurality</w:t>
      </w:r>
      <w:r w:rsidR="001B29E8">
        <w:rPr>
          <w:rFonts w:ascii="News Gothic MT" w:eastAsia="Times New Roman" w:hAnsi="News Gothic MT" w:cs="Times New Roman"/>
          <w:sz w:val="24"/>
          <w:szCs w:val="24"/>
          <w:lang w:val="en-US" w:eastAsia="es-ES"/>
        </w:rPr>
        <w:t xml:space="preserve">. Although India – along with Russia and China – was unhappy with the outcome and its option for a broader </w:t>
      </w:r>
      <w:proofErr w:type="spellStart"/>
      <w:r w:rsidR="001B29E8">
        <w:rPr>
          <w:rFonts w:ascii="News Gothic MT" w:eastAsia="Times New Roman" w:hAnsi="News Gothic MT" w:cs="Times New Roman"/>
          <w:sz w:val="24"/>
          <w:szCs w:val="24"/>
          <w:lang w:val="en-US" w:eastAsia="es-ES"/>
        </w:rPr>
        <w:t>multistakeholder</w:t>
      </w:r>
      <w:proofErr w:type="spellEnd"/>
      <w:r w:rsidR="001B29E8">
        <w:rPr>
          <w:rFonts w:ascii="News Gothic MT" w:eastAsia="Times New Roman" w:hAnsi="News Gothic MT" w:cs="Times New Roman"/>
          <w:sz w:val="24"/>
          <w:szCs w:val="24"/>
          <w:lang w:val="en-US" w:eastAsia="es-ES"/>
        </w:rPr>
        <w:t xml:space="preserve"> management, the meeting, both in spirit and outcome, demonstrated a new move towards consensus, as was also shown by the subsequent meeting of the IGF in Istanbul in September of 2014</w:t>
      </w:r>
      <w:r w:rsidR="00F7168F">
        <w:rPr>
          <w:rStyle w:val="Refdenotaalpie"/>
          <w:rFonts w:ascii="News Gothic MT" w:eastAsia="Times New Roman" w:hAnsi="News Gothic MT" w:cs="Times New Roman"/>
          <w:sz w:val="24"/>
          <w:szCs w:val="24"/>
          <w:lang w:val="en-US" w:eastAsia="es-ES"/>
        </w:rPr>
        <w:footnoteReference w:id="15"/>
      </w:r>
      <w:r w:rsidR="001B29E8">
        <w:rPr>
          <w:rFonts w:ascii="News Gothic MT" w:eastAsia="Times New Roman" w:hAnsi="News Gothic MT" w:cs="Times New Roman"/>
          <w:sz w:val="24"/>
          <w:szCs w:val="24"/>
          <w:lang w:val="en-US" w:eastAsia="es-ES"/>
        </w:rPr>
        <w:t xml:space="preserve">. </w:t>
      </w:r>
      <w:r w:rsidR="001B29E8">
        <w:rPr>
          <w:rFonts w:ascii="News Gothic MT" w:hAnsi="News Gothic MT"/>
          <w:lang w:val="en-US"/>
        </w:rPr>
        <w:t>One month after the Brazil meeting,</w:t>
      </w:r>
      <w:r w:rsidR="00FD4227" w:rsidRPr="001B29E8">
        <w:rPr>
          <w:rFonts w:ascii="News Gothic MT" w:hAnsi="News Gothic MT"/>
          <w:sz w:val="24"/>
          <w:szCs w:val="24"/>
          <w:lang w:val="en-US"/>
        </w:rPr>
        <w:t xml:space="preserve"> the Panel On Global Internet Cooperation and Governance Mechanisms (convened by the Internet Corporation for Assigned Names and Numbers (</w:t>
      </w:r>
      <w:hyperlink r:id="rId7" w:tooltip="ICANN" w:history="1">
        <w:r w:rsidR="00FD4227" w:rsidRPr="009F782B">
          <w:rPr>
            <w:rStyle w:val="Hipervnculo"/>
            <w:rFonts w:ascii="News Gothic MT" w:hAnsi="News Gothic MT"/>
            <w:color w:val="auto"/>
            <w:sz w:val="24"/>
            <w:szCs w:val="24"/>
            <w:u w:val="none"/>
            <w:lang w:val="en-US"/>
          </w:rPr>
          <w:t>ICANN</w:t>
        </w:r>
      </w:hyperlink>
      <w:r w:rsidR="00FD4227" w:rsidRPr="001B29E8">
        <w:rPr>
          <w:rFonts w:ascii="News Gothic MT" w:hAnsi="News Gothic MT"/>
          <w:sz w:val="24"/>
          <w:szCs w:val="24"/>
          <w:lang w:val="en-US"/>
        </w:rPr>
        <w:t xml:space="preserve">) and the </w:t>
      </w:r>
      <w:hyperlink r:id="rId8" w:tooltip="World Economic Forum" w:history="1">
        <w:r w:rsidR="00FD4227" w:rsidRPr="009F782B">
          <w:rPr>
            <w:rStyle w:val="Hipervnculo"/>
            <w:rFonts w:ascii="News Gothic MT" w:hAnsi="News Gothic MT"/>
            <w:color w:val="auto"/>
            <w:sz w:val="24"/>
            <w:szCs w:val="24"/>
            <w:u w:val="none"/>
            <w:lang w:val="en-US"/>
          </w:rPr>
          <w:t>World Economic Forum</w:t>
        </w:r>
      </w:hyperlink>
      <w:r w:rsidR="00FD4227" w:rsidRPr="001B29E8">
        <w:rPr>
          <w:rFonts w:ascii="News Gothic MT" w:hAnsi="News Gothic MT"/>
          <w:sz w:val="24"/>
          <w:szCs w:val="24"/>
          <w:lang w:val="en-US"/>
        </w:rPr>
        <w:t xml:space="preserve"> (WEF) supported and included the </w:t>
      </w:r>
      <w:proofErr w:type="spellStart"/>
      <w:r w:rsidR="00FD4227" w:rsidRPr="001B29E8">
        <w:rPr>
          <w:rFonts w:ascii="News Gothic MT" w:hAnsi="News Gothic MT"/>
          <w:sz w:val="24"/>
          <w:szCs w:val="24"/>
          <w:lang w:val="en-US"/>
        </w:rPr>
        <w:t>NetMundial</w:t>
      </w:r>
      <w:proofErr w:type="spellEnd"/>
      <w:r w:rsidR="00FD4227" w:rsidRPr="001B29E8">
        <w:rPr>
          <w:rFonts w:ascii="News Gothic MT" w:hAnsi="News Gothic MT"/>
          <w:sz w:val="24"/>
          <w:szCs w:val="24"/>
          <w:lang w:val="en-US"/>
        </w:rPr>
        <w:t xml:space="preserve"> statement in its own report.</w:t>
      </w:r>
      <w:r w:rsidR="0071461A">
        <w:rPr>
          <w:rFonts w:ascii="News Gothic MT" w:hAnsi="News Gothic MT"/>
          <w:sz w:val="24"/>
          <w:szCs w:val="24"/>
          <w:lang w:val="en-US"/>
        </w:rPr>
        <w:t xml:space="preserve"> Divergences of view </w:t>
      </w:r>
      <w:r w:rsidR="00190084">
        <w:rPr>
          <w:rFonts w:ascii="News Gothic MT" w:hAnsi="News Gothic MT"/>
          <w:sz w:val="24"/>
          <w:szCs w:val="24"/>
          <w:lang w:val="en-US"/>
        </w:rPr>
        <w:t>remain, but th</w:t>
      </w:r>
      <w:r w:rsidR="0071461A">
        <w:rPr>
          <w:rFonts w:ascii="News Gothic MT" w:hAnsi="News Gothic MT"/>
          <w:sz w:val="24"/>
          <w:szCs w:val="24"/>
          <w:lang w:val="en-US"/>
        </w:rPr>
        <w:t xml:space="preserve">e </w:t>
      </w:r>
      <w:proofErr w:type="spellStart"/>
      <w:r w:rsidR="0071461A">
        <w:rPr>
          <w:rFonts w:ascii="News Gothic MT" w:hAnsi="News Gothic MT"/>
          <w:sz w:val="24"/>
          <w:szCs w:val="24"/>
          <w:lang w:val="en-US"/>
        </w:rPr>
        <w:t>NETmundial</w:t>
      </w:r>
      <w:proofErr w:type="spellEnd"/>
      <w:r w:rsidR="0071461A">
        <w:rPr>
          <w:rFonts w:ascii="News Gothic MT" w:hAnsi="News Gothic MT"/>
          <w:sz w:val="24"/>
          <w:szCs w:val="24"/>
          <w:lang w:val="en-US"/>
        </w:rPr>
        <w:t xml:space="preserve"> </w:t>
      </w:r>
      <w:proofErr w:type="gramStart"/>
      <w:r w:rsidR="0071461A">
        <w:rPr>
          <w:rFonts w:ascii="News Gothic MT" w:hAnsi="News Gothic MT"/>
          <w:sz w:val="24"/>
          <w:szCs w:val="24"/>
          <w:lang w:val="en-US"/>
        </w:rPr>
        <w:t xml:space="preserve">experience </w:t>
      </w:r>
      <w:r w:rsidR="00CA0AEC">
        <w:rPr>
          <w:rFonts w:ascii="News Gothic MT" w:hAnsi="News Gothic MT"/>
          <w:sz w:val="24"/>
          <w:szCs w:val="24"/>
          <w:lang w:val="en-US"/>
        </w:rPr>
        <w:t xml:space="preserve"> </w:t>
      </w:r>
      <w:r w:rsidR="00190084">
        <w:rPr>
          <w:rFonts w:ascii="News Gothic MT" w:hAnsi="News Gothic MT"/>
          <w:sz w:val="24"/>
          <w:szCs w:val="24"/>
          <w:lang w:val="en-US"/>
        </w:rPr>
        <w:t>permits</w:t>
      </w:r>
      <w:proofErr w:type="gramEnd"/>
      <w:r w:rsidR="0071461A">
        <w:rPr>
          <w:rFonts w:ascii="News Gothic MT" w:hAnsi="News Gothic MT"/>
          <w:sz w:val="24"/>
          <w:szCs w:val="24"/>
          <w:lang w:val="en-US"/>
        </w:rPr>
        <w:t xml:space="preserve"> at least  the hope that its</w:t>
      </w:r>
      <w:r w:rsidR="00190084">
        <w:rPr>
          <w:rFonts w:ascii="News Gothic MT" w:hAnsi="News Gothic MT"/>
          <w:sz w:val="24"/>
          <w:szCs w:val="24"/>
          <w:lang w:val="en-US"/>
        </w:rPr>
        <w:t xml:space="preserve"> consensus</w:t>
      </w:r>
      <w:r w:rsidR="00CA0AEC">
        <w:rPr>
          <w:rFonts w:ascii="News Gothic MT" w:hAnsi="News Gothic MT"/>
          <w:sz w:val="24"/>
          <w:szCs w:val="24"/>
          <w:lang w:val="en-US"/>
        </w:rPr>
        <w:t xml:space="preserve"> potential can soon be translated into </w:t>
      </w:r>
      <w:r w:rsidR="0071461A">
        <w:rPr>
          <w:rFonts w:ascii="News Gothic MT" w:hAnsi="News Gothic MT"/>
          <w:sz w:val="24"/>
          <w:szCs w:val="24"/>
          <w:lang w:val="en-US"/>
        </w:rPr>
        <w:t>agreement</w:t>
      </w:r>
      <w:r w:rsidR="00190084">
        <w:rPr>
          <w:rFonts w:ascii="News Gothic MT" w:hAnsi="News Gothic MT"/>
          <w:sz w:val="24"/>
          <w:szCs w:val="24"/>
          <w:lang w:val="en-US"/>
        </w:rPr>
        <w:t xml:space="preserve"> on the basic principles of Inter</w:t>
      </w:r>
      <w:r w:rsidR="0071461A">
        <w:rPr>
          <w:rFonts w:ascii="News Gothic MT" w:hAnsi="News Gothic MT"/>
          <w:sz w:val="24"/>
          <w:szCs w:val="24"/>
          <w:lang w:val="en-US"/>
        </w:rPr>
        <w:t>net Governance</w:t>
      </w:r>
      <w:r w:rsidR="00190084">
        <w:rPr>
          <w:rFonts w:ascii="News Gothic MT" w:hAnsi="News Gothic MT"/>
          <w:sz w:val="24"/>
          <w:szCs w:val="24"/>
          <w:lang w:val="en-US"/>
        </w:rPr>
        <w:t xml:space="preserve">. </w:t>
      </w:r>
    </w:p>
    <w:p w:rsidR="00FD4227" w:rsidRPr="001B29E8" w:rsidRDefault="00FD4227" w:rsidP="001B29E8">
      <w:pPr>
        <w:autoSpaceDE w:val="0"/>
        <w:autoSpaceDN w:val="0"/>
        <w:adjustRightInd w:val="0"/>
        <w:spacing w:after="0" w:line="360" w:lineRule="auto"/>
        <w:rPr>
          <w:rFonts w:ascii="News Gothic MT" w:hAnsi="News Gothic MT"/>
          <w:sz w:val="24"/>
          <w:szCs w:val="24"/>
          <w:lang w:val="en-US"/>
        </w:rPr>
      </w:pPr>
    </w:p>
    <w:p w:rsidR="00190084" w:rsidRPr="00330AA8" w:rsidRDefault="00190084" w:rsidP="00190084">
      <w:pPr>
        <w:spacing w:line="360" w:lineRule="auto"/>
        <w:rPr>
          <w:rFonts w:ascii="News Gothic MT" w:hAnsi="News Gothic MT"/>
          <w:sz w:val="24"/>
          <w:szCs w:val="24"/>
          <w:lang w:val="en-US"/>
        </w:rPr>
      </w:pPr>
      <w:r>
        <w:rPr>
          <w:rFonts w:ascii="News Gothic MT" w:hAnsi="News Gothic MT"/>
          <w:sz w:val="24"/>
          <w:szCs w:val="24"/>
          <w:lang w:val="en-US"/>
        </w:rPr>
        <w:t xml:space="preserve">The third landmark document leads us straight back to the UN. </w:t>
      </w:r>
      <w:r w:rsidRPr="00330AA8">
        <w:rPr>
          <w:rFonts w:ascii="News Gothic MT" w:hAnsi="News Gothic MT"/>
          <w:sz w:val="24"/>
          <w:szCs w:val="24"/>
          <w:lang w:val="en-US"/>
        </w:rPr>
        <w:t xml:space="preserve">The report produced </w:t>
      </w:r>
      <w:r w:rsidR="00475835">
        <w:rPr>
          <w:rFonts w:ascii="News Gothic MT" w:hAnsi="News Gothic MT"/>
          <w:sz w:val="24"/>
          <w:szCs w:val="24"/>
          <w:lang w:val="en-US"/>
        </w:rPr>
        <w:t xml:space="preserve">in 2013 </w:t>
      </w:r>
      <w:r w:rsidRPr="00330AA8">
        <w:rPr>
          <w:rFonts w:ascii="News Gothic MT" w:hAnsi="News Gothic MT"/>
          <w:sz w:val="24"/>
          <w:szCs w:val="24"/>
          <w:lang w:val="en-US"/>
        </w:rPr>
        <w:t xml:space="preserve">by the </w:t>
      </w:r>
      <w:r w:rsidR="00E2015A">
        <w:rPr>
          <w:rFonts w:ascii="News Gothic MT" w:hAnsi="News Gothic MT"/>
          <w:sz w:val="24"/>
          <w:szCs w:val="24"/>
          <w:lang w:val="en-US"/>
        </w:rPr>
        <w:t xml:space="preserve">UN </w:t>
      </w:r>
      <w:r w:rsidRPr="00330AA8">
        <w:rPr>
          <w:rFonts w:ascii="News Gothic MT" w:hAnsi="News Gothic MT"/>
          <w:sz w:val="24"/>
          <w:szCs w:val="24"/>
          <w:lang w:val="en-US"/>
        </w:rPr>
        <w:t>Group of Governmental Experts on Developments in the Field of Information and Telecommunications in the Context of International Security</w:t>
      </w:r>
      <w:r w:rsidR="00475835">
        <w:rPr>
          <w:rStyle w:val="Refdenotaalpie"/>
          <w:rFonts w:ascii="News Gothic MT" w:hAnsi="News Gothic MT"/>
          <w:sz w:val="24"/>
          <w:szCs w:val="24"/>
          <w:lang w:val="en-US"/>
        </w:rPr>
        <w:footnoteReference w:id="16"/>
      </w:r>
      <w:r w:rsidRPr="00330AA8">
        <w:rPr>
          <w:rFonts w:ascii="News Gothic MT" w:hAnsi="News Gothic MT"/>
          <w:sz w:val="24"/>
          <w:szCs w:val="24"/>
          <w:lang w:val="en-US"/>
        </w:rPr>
        <w:t xml:space="preserve">, - thus the complicated denomination – in 2013 is not a stand-alone product. The Group’s work, and its mandate </w:t>
      </w:r>
      <w:r w:rsidRPr="00330AA8">
        <w:rPr>
          <w:rFonts w:ascii="News Gothic MT" w:hAnsi="News Gothic MT"/>
          <w:sz w:val="24"/>
          <w:szCs w:val="24"/>
          <w:lang w:val="en-US"/>
        </w:rPr>
        <w:lastRenderedPageBreak/>
        <w:t>“to continue to study existing and potential threats in the sphere of information security and possible cooperative measures to address them, including norms, rules or pr</w:t>
      </w:r>
      <w:r w:rsidR="00475835">
        <w:rPr>
          <w:rFonts w:ascii="News Gothic MT" w:hAnsi="News Gothic MT"/>
          <w:sz w:val="24"/>
          <w:szCs w:val="24"/>
          <w:lang w:val="en-US"/>
        </w:rPr>
        <w:t>inciples of responsible behavio</w:t>
      </w:r>
      <w:r w:rsidRPr="00330AA8">
        <w:rPr>
          <w:rFonts w:ascii="News Gothic MT" w:hAnsi="News Gothic MT"/>
          <w:sz w:val="24"/>
          <w:szCs w:val="24"/>
          <w:lang w:val="en-US"/>
        </w:rPr>
        <w:t>r of States and confidence-building measures with regard to information space, as well as the concepts aimed at strengthening the security of global information and telecommunication systems”, takes off from the  results of its predecessor, the (2</w:t>
      </w:r>
      <w:r w:rsidRPr="00330AA8">
        <w:rPr>
          <w:rFonts w:ascii="News Gothic MT" w:hAnsi="News Gothic MT"/>
          <w:sz w:val="24"/>
          <w:szCs w:val="24"/>
          <w:vertAlign w:val="superscript"/>
          <w:lang w:val="en-US"/>
        </w:rPr>
        <w:t>nd</w:t>
      </w:r>
      <w:r w:rsidRPr="00330AA8">
        <w:rPr>
          <w:rFonts w:ascii="News Gothic MT" w:hAnsi="News Gothic MT"/>
          <w:sz w:val="24"/>
          <w:szCs w:val="24"/>
          <w:lang w:val="en-US"/>
        </w:rPr>
        <w:t>) GGE and it</w:t>
      </w:r>
      <w:r w:rsidR="00E355FC">
        <w:rPr>
          <w:rFonts w:ascii="News Gothic MT" w:hAnsi="News Gothic MT"/>
          <w:sz w:val="24"/>
          <w:szCs w:val="24"/>
          <w:lang w:val="en-US"/>
        </w:rPr>
        <w:t>s report of July 2010</w:t>
      </w:r>
      <w:r w:rsidR="00475835">
        <w:rPr>
          <w:rStyle w:val="Refdenotaalpie"/>
          <w:rFonts w:ascii="News Gothic MT" w:hAnsi="News Gothic MT"/>
          <w:sz w:val="24"/>
          <w:szCs w:val="24"/>
          <w:lang w:val="en-US"/>
        </w:rPr>
        <w:footnoteReference w:id="17"/>
      </w:r>
      <w:r w:rsidRPr="00330AA8">
        <w:rPr>
          <w:rFonts w:ascii="News Gothic MT" w:hAnsi="News Gothic MT"/>
          <w:sz w:val="24"/>
          <w:szCs w:val="24"/>
          <w:lang w:val="en-US"/>
        </w:rPr>
        <w:t xml:space="preserve">, and also benefits from the trends set in motion </w:t>
      </w:r>
      <w:r w:rsidR="00E2015A">
        <w:rPr>
          <w:rFonts w:ascii="News Gothic MT" w:hAnsi="News Gothic MT"/>
          <w:sz w:val="24"/>
          <w:szCs w:val="24"/>
          <w:lang w:val="en-US"/>
        </w:rPr>
        <w:t>by a serie</w:t>
      </w:r>
      <w:r w:rsidRPr="00330AA8">
        <w:rPr>
          <w:rFonts w:ascii="News Gothic MT" w:hAnsi="News Gothic MT"/>
          <w:sz w:val="24"/>
          <w:szCs w:val="24"/>
          <w:lang w:val="en-US"/>
        </w:rPr>
        <w:t xml:space="preserve">s of Government-sponsored multi-stakeholder conferences from London to Budapest, where the very discussion on norms and confidence-building reflected in GGE’s mandate took center stage. The many consultation processes in regional organizations, and the major international organizations like the UNGA, EU, the G8, NATO, </w:t>
      </w:r>
      <w:r w:rsidR="00E2015A">
        <w:rPr>
          <w:rFonts w:ascii="News Gothic MT" w:hAnsi="News Gothic MT"/>
          <w:sz w:val="24"/>
          <w:szCs w:val="24"/>
          <w:lang w:val="en-US"/>
        </w:rPr>
        <w:t>the OSCE</w:t>
      </w:r>
      <w:r w:rsidR="00475835">
        <w:rPr>
          <w:rStyle w:val="Refdenotaalpie"/>
          <w:rFonts w:ascii="News Gothic MT" w:hAnsi="News Gothic MT"/>
          <w:sz w:val="24"/>
          <w:szCs w:val="24"/>
          <w:lang w:val="en-US"/>
        </w:rPr>
        <w:footnoteReference w:id="18"/>
      </w:r>
      <w:r w:rsidR="00E2015A">
        <w:rPr>
          <w:rFonts w:ascii="News Gothic MT" w:hAnsi="News Gothic MT"/>
          <w:sz w:val="24"/>
          <w:szCs w:val="24"/>
          <w:lang w:val="en-US"/>
        </w:rPr>
        <w:t xml:space="preserve">, </w:t>
      </w:r>
      <w:r w:rsidRPr="00330AA8">
        <w:rPr>
          <w:rFonts w:ascii="News Gothic MT" w:hAnsi="News Gothic MT"/>
          <w:sz w:val="24"/>
          <w:szCs w:val="24"/>
          <w:lang w:val="en-US"/>
        </w:rPr>
        <w:t xml:space="preserve">the UN regional organizations also provided intellectual inputs, so that the GGE Report reproduces evolving common perspectives, and in some instances emerging consensus. It stands in a continuity of </w:t>
      </w:r>
      <w:r w:rsidR="00E355FC">
        <w:rPr>
          <w:rFonts w:ascii="News Gothic MT" w:hAnsi="News Gothic MT"/>
          <w:sz w:val="24"/>
          <w:szCs w:val="24"/>
          <w:lang w:val="en-US"/>
        </w:rPr>
        <w:t xml:space="preserve">a new, </w:t>
      </w:r>
      <w:r w:rsidRPr="00330AA8">
        <w:rPr>
          <w:rFonts w:ascii="News Gothic MT" w:hAnsi="News Gothic MT"/>
          <w:sz w:val="24"/>
          <w:szCs w:val="24"/>
          <w:lang w:val="en-US"/>
        </w:rPr>
        <w:t>mature reflection about the cyber issues on hand. At the same time, it marks a new step in that problems already under discussion elsewhere are synthesized in a new way, by a representative</w:t>
      </w:r>
      <w:r>
        <w:rPr>
          <w:rFonts w:ascii="News Gothic MT" w:hAnsi="News Gothic MT"/>
          <w:sz w:val="24"/>
          <w:szCs w:val="24"/>
          <w:lang w:val="en-US"/>
        </w:rPr>
        <w:t>,</w:t>
      </w:r>
      <w:r w:rsidRPr="00330AA8">
        <w:rPr>
          <w:rFonts w:ascii="News Gothic MT" w:hAnsi="News Gothic MT"/>
          <w:sz w:val="24"/>
          <w:szCs w:val="24"/>
          <w:lang w:val="en-US"/>
        </w:rPr>
        <w:t xml:space="preserve"> quasi global group of Governments. Also, the continuation of the process is assured by the creation of an even broader further GGE for continued study of the recommendations of the Report (A/RES/68/243) – and an enlarged mandate: to study “the issues of the use of information and communications technologies in conflict” - and by</w:t>
      </w:r>
      <w:r>
        <w:rPr>
          <w:rFonts w:ascii="News Gothic MT" w:hAnsi="News Gothic MT"/>
          <w:sz w:val="24"/>
          <w:szCs w:val="24"/>
          <w:lang w:val="en-US"/>
        </w:rPr>
        <w:t xml:space="preserve"> </w:t>
      </w:r>
      <w:r w:rsidRPr="00330AA8">
        <w:rPr>
          <w:rFonts w:ascii="News Gothic MT" w:hAnsi="News Gothic MT"/>
          <w:sz w:val="24"/>
          <w:szCs w:val="24"/>
          <w:lang w:val="en-US"/>
        </w:rPr>
        <w:t xml:space="preserve">international follow-up events: the Netherlands will be the host 2015 in the series of huge cyberspace conferences in which individual governments contribute to promote the evolving consensus further. Already the Seoul Conference on Cyberspace of October 2013, taking place immediately subsequent to the publication of the GEE Report and uniting some 90 Governments, endorsed  most the recommendations of the Report verbatim by consensus, in its Seoul Framework for and </w:t>
      </w:r>
      <w:r w:rsidRPr="00330AA8">
        <w:rPr>
          <w:rFonts w:ascii="News Gothic MT" w:hAnsi="News Gothic MT"/>
          <w:sz w:val="24"/>
          <w:szCs w:val="24"/>
          <w:lang w:val="en-US"/>
        </w:rPr>
        <w:lastRenderedPageBreak/>
        <w:t>Commitment to Open and Secure Cyberspace</w:t>
      </w:r>
      <w:r w:rsidR="00475835">
        <w:rPr>
          <w:rStyle w:val="Refdenotaalpie"/>
          <w:rFonts w:ascii="News Gothic MT" w:hAnsi="News Gothic MT"/>
          <w:sz w:val="24"/>
          <w:szCs w:val="24"/>
          <w:lang w:val="en-US"/>
        </w:rPr>
        <w:footnoteReference w:id="19"/>
      </w:r>
      <w:r w:rsidRPr="00330AA8">
        <w:rPr>
          <w:rFonts w:ascii="News Gothic MT" w:hAnsi="News Gothic MT"/>
          <w:sz w:val="24"/>
          <w:szCs w:val="24"/>
          <w:lang w:val="en-US"/>
        </w:rPr>
        <w:t xml:space="preserve">. Although the GGE Report is – like the </w:t>
      </w:r>
      <w:proofErr w:type="spellStart"/>
      <w:r w:rsidRPr="00330AA8">
        <w:rPr>
          <w:rFonts w:ascii="News Gothic MT" w:hAnsi="News Gothic MT"/>
          <w:sz w:val="24"/>
          <w:szCs w:val="24"/>
          <w:lang w:val="en-US"/>
        </w:rPr>
        <w:t>NETmundial</w:t>
      </w:r>
      <w:proofErr w:type="spellEnd"/>
      <w:r w:rsidRPr="00330AA8">
        <w:rPr>
          <w:rFonts w:ascii="News Gothic MT" w:hAnsi="News Gothic MT"/>
          <w:sz w:val="24"/>
          <w:szCs w:val="24"/>
          <w:lang w:val="en-US"/>
        </w:rPr>
        <w:t xml:space="preserve"> </w:t>
      </w:r>
      <w:proofErr w:type="spellStart"/>
      <w:r w:rsidRPr="00330AA8">
        <w:rPr>
          <w:rFonts w:ascii="News Gothic MT" w:hAnsi="News Gothic MT"/>
          <w:sz w:val="24"/>
          <w:szCs w:val="24"/>
          <w:lang w:val="en-US"/>
        </w:rPr>
        <w:t>Multistakeholder</w:t>
      </w:r>
      <w:proofErr w:type="spellEnd"/>
      <w:r w:rsidRPr="00330AA8">
        <w:rPr>
          <w:rFonts w:ascii="News Gothic MT" w:hAnsi="News Gothic MT"/>
          <w:sz w:val="24"/>
          <w:szCs w:val="24"/>
          <w:lang w:val="en-US"/>
        </w:rPr>
        <w:t xml:space="preserve"> Statement - “non-binding”, it carries a momentum that offers the promise for further stages of global consensus.</w:t>
      </w:r>
    </w:p>
    <w:p w:rsidR="00763937" w:rsidRDefault="00190084" w:rsidP="00190084">
      <w:pPr>
        <w:autoSpaceDE w:val="0"/>
        <w:autoSpaceDN w:val="0"/>
        <w:adjustRightInd w:val="0"/>
        <w:spacing w:after="0" w:line="360" w:lineRule="auto"/>
        <w:rPr>
          <w:rFonts w:ascii="News Gothic MT" w:hAnsi="News Gothic MT"/>
          <w:sz w:val="24"/>
          <w:szCs w:val="24"/>
          <w:lang w:val="en-US"/>
        </w:rPr>
      </w:pPr>
      <w:r w:rsidRPr="00330AA8">
        <w:rPr>
          <w:rFonts w:ascii="News Gothic MT" w:hAnsi="News Gothic MT"/>
          <w:sz w:val="24"/>
          <w:szCs w:val="24"/>
          <w:lang w:val="en-US"/>
        </w:rPr>
        <w:t xml:space="preserve">In the GGE Report two </w:t>
      </w:r>
      <w:r w:rsidR="00EE362B">
        <w:rPr>
          <w:rFonts w:ascii="News Gothic MT" w:hAnsi="News Gothic MT"/>
          <w:sz w:val="24"/>
          <w:szCs w:val="24"/>
          <w:lang w:val="en-US"/>
        </w:rPr>
        <w:t xml:space="preserve">core </w:t>
      </w:r>
      <w:r w:rsidRPr="00330AA8">
        <w:rPr>
          <w:rFonts w:ascii="News Gothic MT" w:hAnsi="News Gothic MT"/>
          <w:sz w:val="24"/>
          <w:szCs w:val="24"/>
          <w:lang w:val="en-US"/>
        </w:rPr>
        <w:t>chapters containing recommendati</w:t>
      </w:r>
      <w:r w:rsidR="00C37A59">
        <w:rPr>
          <w:rFonts w:ascii="News Gothic MT" w:hAnsi="News Gothic MT"/>
          <w:sz w:val="24"/>
          <w:szCs w:val="24"/>
          <w:lang w:val="en-US"/>
        </w:rPr>
        <w:t>ons are of central interest</w:t>
      </w:r>
      <w:r w:rsidRPr="00330AA8">
        <w:rPr>
          <w:rFonts w:ascii="News Gothic MT" w:hAnsi="News Gothic MT"/>
          <w:sz w:val="24"/>
          <w:szCs w:val="24"/>
          <w:lang w:val="en-US"/>
        </w:rPr>
        <w:t xml:space="preserve">: Recommendations on norms, rules and principles of responsible behavior by States, and Recommendations on confidence-building measures and the exchange of information. </w:t>
      </w:r>
      <w:r w:rsidR="00EE362B">
        <w:rPr>
          <w:rFonts w:ascii="News Gothic MT" w:hAnsi="News Gothic MT"/>
          <w:sz w:val="24"/>
          <w:szCs w:val="24"/>
          <w:lang w:val="en-US"/>
        </w:rPr>
        <w:t xml:space="preserve">Together these normative packages cover the whole range of pending cyber governance and cyber security problems. </w:t>
      </w:r>
    </w:p>
    <w:p w:rsidR="00763937" w:rsidRDefault="00763937" w:rsidP="00190084">
      <w:pPr>
        <w:autoSpaceDE w:val="0"/>
        <w:autoSpaceDN w:val="0"/>
        <w:adjustRightInd w:val="0"/>
        <w:spacing w:after="0" w:line="360" w:lineRule="auto"/>
        <w:rPr>
          <w:rFonts w:ascii="News Gothic MT" w:hAnsi="News Gothic MT"/>
          <w:sz w:val="24"/>
          <w:szCs w:val="24"/>
          <w:lang w:val="en-US"/>
        </w:rPr>
      </w:pPr>
    </w:p>
    <w:p w:rsidR="00763937" w:rsidRPr="00763937" w:rsidRDefault="00763937" w:rsidP="00190084">
      <w:pPr>
        <w:autoSpaceDE w:val="0"/>
        <w:autoSpaceDN w:val="0"/>
        <w:adjustRightInd w:val="0"/>
        <w:spacing w:after="0" w:line="360" w:lineRule="auto"/>
        <w:rPr>
          <w:rFonts w:ascii="News Gothic MT" w:hAnsi="News Gothic MT"/>
          <w:sz w:val="24"/>
          <w:szCs w:val="24"/>
          <w:lang w:val="en-US"/>
        </w:rPr>
      </w:pPr>
      <w:r>
        <w:rPr>
          <w:rFonts w:ascii="News Gothic MT" w:hAnsi="News Gothic MT"/>
          <w:sz w:val="24"/>
          <w:szCs w:val="24"/>
          <w:lang w:val="en-US"/>
        </w:rPr>
        <w:t>The follow-on group, the 4</w:t>
      </w:r>
      <w:r w:rsidRPr="00763937">
        <w:rPr>
          <w:rFonts w:ascii="News Gothic MT" w:hAnsi="News Gothic MT"/>
          <w:sz w:val="24"/>
          <w:szCs w:val="24"/>
          <w:vertAlign w:val="superscript"/>
          <w:lang w:val="en-US"/>
        </w:rPr>
        <w:t>th</w:t>
      </w:r>
      <w:r>
        <w:rPr>
          <w:rFonts w:ascii="News Gothic MT" w:hAnsi="News Gothic MT"/>
          <w:sz w:val="24"/>
          <w:szCs w:val="24"/>
          <w:lang w:val="en-US"/>
        </w:rPr>
        <w:t xml:space="preserve"> GGE, has been constituted last June and adopted its agenda. Its first working session where </w:t>
      </w:r>
      <w:r w:rsidR="00EE362B">
        <w:rPr>
          <w:rFonts w:ascii="News Gothic MT" w:hAnsi="News Gothic MT"/>
          <w:sz w:val="24"/>
          <w:szCs w:val="24"/>
          <w:lang w:val="en-US"/>
        </w:rPr>
        <w:t xml:space="preserve">the 20 </w:t>
      </w:r>
      <w:proofErr w:type="gramStart"/>
      <w:r w:rsidR="00EE362B">
        <w:rPr>
          <w:rFonts w:ascii="News Gothic MT" w:hAnsi="News Gothic MT"/>
          <w:sz w:val="24"/>
          <w:szCs w:val="24"/>
          <w:lang w:val="en-US"/>
        </w:rPr>
        <w:t>prominent  members</w:t>
      </w:r>
      <w:proofErr w:type="gramEnd"/>
      <w:r w:rsidR="00EE362B">
        <w:rPr>
          <w:rFonts w:ascii="News Gothic MT" w:hAnsi="News Gothic MT"/>
          <w:sz w:val="24"/>
          <w:szCs w:val="24"/>
          <w:lang w:val="en-US"/>
        </w:rPr>
        <w:t xml:space="preserve"> will </w:t>
      </w:r>
      <w:r>
        <w:rPr>
          <w:rFonts w:ascii="News Gothic MT" w:hAnsi="News Gothic MT"/>
          <w:sz w:val="24"/>
          <w:szCs w:val="24"/>
          <w:lang w:val="en-US"/>
        </w:rPr>
        <w:t xml:space="preserve">present their position papers is schedules for January 2015. </w:t>
      </w:r>
      <w:r w:rsidR="00EE362B">
        <w:rPr>
          <w:rFonts w:ascii="News Gothic MT" w:hAnsi="News Gothic MT"/>
          <w:sz w:val="24"/>
          <w:szCs w:val="24"/>
          <w:lang w:val="en-US"/>
        </w:rPr>
        <w:t xml:space="preserve">When the </w:t>
      </w:r>
      <w:r w:rsidR="00E355FC">
        <w:rPr>
          <w:rFonts w:ascii="News Gothic MT" w:hAnsi="News Gothic MT"/>
          <w:sz w:val="24"/>
          <w:szCs w:val="24"/>
          <w:lang w:val="en-US"/>
        </w:rPr>
        <w:t>GGE reports out, it</w:t>
      </w:r>
      <w:r w:rsidR="00396D5C">
        <w:rPr>
          <w:rFonts w:ascii="News Gothic MT" w:hAnsi="News Gothic MT"/>
          <w:sz w:val="24"/>
          <w:szCs w:val="24"/>
          <w:lang w:val="en-US"/>
        </w:rPr>
        <w:t>s</w:t>
      </w:r>
      <w:r w:rsidR="00E355FC">
        <w:rPr>
          <w:rFonts w:ascii="News Gothic MT" w:hAnsi="News Gothic MT"/>
          <w:sz w:val="24"/>
          <w:szCs w:val="24"/>
          <w:lang w:val="en-US"/>
        </w:rPr>
        <w:t xml:space="preserve"> Report will </w:t>
      </w:r>
      <w:r w:rsidR="00EE362B">
        <w:rPr>
          <w:rFonts w:ascii="News Gothic MT" w:hAnsi="News Gothic MT"/>
          <w:sz w:val="24"/>
          <w:szCs w:val="24"/>
          <w:lang w:val="en-US"/>
        </w:rPr>
        <w:t>be presented to the UNGA at its 70</w:t>
      </w:r>
      <w:r w:rsidR="00EE362B" w:rsidRPr="00EE362B">
        <w:rPr>
          <w:rFonts w:ascii="News Gothic MT" w:hAnsi="News Gothic MT"/>
          <w:sz w:val="24"/>
          <w:szCs w:val="24"/>
          <w:vertAlign w:val="superscript"/>
          <w:lang w:val="en-US"/>
        </w:rPr>
        <w:t>th</w:t>
      </w:r>
      <w:r w:rsidR="00EE362B">
        <w:rPr>
          <w:rFonts w:ascii="News Gothic MT" w:hAnsi="News Gothic MT"/>
          <w:sz w:val="24"/>
          <w:szCs w:val="24"/>
          <w:lang w:val="en-US"/>
        </w:rPr>
        <w:t xml:space="preserve"> Session.</w:t>
      </w:r>
      <w:r w:rsidR="00E355FC">
        <w:rPr>
          <w:rFonts w:ascii="News Gothic MT" w:hAnsi="News Gothic MT"/>
          <w:sz w:val="24"/>
          <w:szCs w:val="24"/>
          <w:lang w:val="en-US"/>
        </w:rPr>
        <w:t xml:space="preserve"> </w:t>
      </w:r>
      <w:r w:rsidR="00EE362B">
        <w:rPr>
          <w:rFonts w:ascii="News Gothic MT" w:hAnsi="News Gothic MT"/>
          <w:sz w:val="24"/>
          <w:szCs w:val="24"/>
          <w:lang w:val="en-US"/>
        </w:rPr>
        <w:t xml:space="preserve">The more sharply focused mandate of the Group and its high degree of representation of the international community justify the hope, that the results and their consensus potential will enable governments to move to a negotiating mode. </w:t>
      </w:r>
      <w:proofErr w:type="gramStart"/>
      <w:r w:rsidR="00EE362B">
        <w:rPr>
          <w:rFonts w:ascii="News Gothic MT" w:hAnsi="News Gothic MT"/>
          <w:sz w:val="24"/>
          <w:szCs w:val="24"/>
          <w:lang w:val="en-US"/>
        </w:rPr>
        <w:t>Determin</w:t>
      </w:r>
      <w:r w:rsidR="00E355FC">
        <w:rPr>
          <w:rFonts w:ascii="News Gothic MT" w:hAnsi="News Gothic MT"/>
          <w:sz w:val="24"/>
          <w:szCs w:val="24"/>
          <w:lang w:val="en-US"/>
        </w:rPr>
        <w:t>in</w:t>
      </w:r>
      <w:r w:rsidR="00EE362B">
        <w:rPr>
          <w:rFonts w:ascii="News Gothic MT" w:hAnsi="News Gothic MT"/>
          <w:sz w:val="24"/>
          <w:szCs w:val="24"/>
          <w:lang w:val="en-US"/>
        </w:rPr>
        <w:t xml:space="preserve">g venues and procedures </w:t>
      </w:r>
      <w:r w:rsidR="00E355FC">
        <w:rPr>
          <w:rFonts w:ascii="News Gothic MT" w:hAnsi="News Gothic MT"/>
          <w:sz w:val="24"/>
          <w:szCs w:val="24"/>
          <w:lang w:val="en-US"/>
        </w:rPr>
        <w:t xml:space="preserve">for negotiations </w:t>
      </w:r>
      <w:r w:rsidR="00EE362B">
        <w:rPr>
          <w:rFonts w:ascii="News Gothic MT" w:hAnsi="News Gothic MT"/>
          <w:sz w:val="24"/>
          <w:szCs w:val="24"/>
          <w:lang w:val="en-US"/>
        </w:rPr>
        <w:t>will not be easy, - another challenge for our era’s cyber diplomats.</w:t>
      </w:r>
      <w:proofErr w:type="gramEnd"/>
      <w:r w:rsidR="00EE362B">
        <w:rPr>
          <w:rFonts w:ascii="News Gothic MT" w:hAnsi="News Gothic MT"/>
          <w:sz w:val="24"/>
          <w:szCs w:val="24"/>
          <w:lang w:val="en-US"/>
        </w:rPr>
        <w:t xml:space="preserve"> </w:t>
      </w:r>
    </w:p>
    <w:p w:rsidR="00FD4227" w:rsidRDefault="00FD4227" w:rsidP="00F202A9">
      <w:pPr>
        <w:autoSpaceDE w:val="0"/>
        <w:autoSpaceDN w:val="0"/>
        <w:adjustRightInd w:val="0"/>
        <w:spacing w:after="0" w:line="360" w:lineRule="auto"/>
        <w:rPr>
          <w:rFonts w:ascii="News Gothic MT" w:hAnsi="News Gothic MT" w:cs="MyriadPro-Light"/>
          <w:sz w:val="24"/>
          <w:szCs w:val="24"/>
          <w:lang w:val="en-US"/>
        </w:rPr>
      </w:pPr>
    </w:p>
    <w:p w:rsidR="00FD4227" w:rsidRDefault="00FD4227" w:rsidP="00F202A9">
      <w:pPr>
        <w:autoSpaceDE w:val="0"/>
        <w:autoSpaceDN w:val="0"/>
        <w:adjustRightInd w:val="0"/>
        <w:spacing w:after="0" w:line="360" w:lineRule="auto"/>
        <w:rPr>
          <w:rFonts w:ascii="News Gothic MT" w:hAnsi="News Gothic MT" w:cs="MyriadPro-Light"/>
          <w:sz w:val="24"/>
          <w:szCs w:val="24"/>
          <w:lang w:val="en-US"/>
        </w:rPr>
      </w:pPr>
    </w:p>
    <w:p w:rsidR="00F202A9" w:rsidRPr="005F6912" w:rsidRDefault="00F202A9">
      <w:pPr>
        <w:spacing w:line="360" w:lineRule="auto"/>
        <w:rPr>
          <w:rFonts w:ascii="News Gothic MT" w:hAnsi="News Gothic MT"/>
          <w:sz w:val="24"/>
          <w:szCs w:val="24"/>
          <w:lang w:val="en-US"/>
        </w:rPr>
      </w:pPr>
    </w:p>
    <w:sectPr w:rsidR="00F202A9" w:rsidRPr="005F6912" w:rsidSect="001D789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B5E" w:rsidRDefault="00DD0B5E" w:rsidP="007368CF">
      <w:pPr>
        <w:spacing w:after="0" w:line="240" w:lineRule="auto"/>
      </w:pPr>
      <w:r>
        <w:separator/>
      </w:r>
    </w:p>
  </w:endnote>
  <w:endnote w:type="continuationSeparator" w:id="0">
    <w:p w:rsidR="00DD0B5E" w:rsidRDefault="00DD0B5E" w:rsidP="00736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Heavy Heap"/>
    <w:panose1 w:val="020F050202020403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News Gothic MT">
    <w:panose1 w:val="020B05040202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yriadPro-Ligh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宋体">
    <w:altName w:val="SimSun"/>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B5E" w:rsidRDefault="00DD0B5E" w:rsidP="007368CF">
      <w:pPr>
        <w:spacing w:after="0" w:line="240" w:lineRule="auto"/>
      </w:pPr>
      <w:r>
        <w:separator/>
      </w:r>
    </w:p>
  </w:footnote>
  <w:footnote w:type="continuationSeparator" w:id="0">
    <w:p w:rsidR="00DD0B5E" w:rsidRDefault="00DD0B5E" w:rsidP="007368CF">
      <w:pPr>
        <w:spacing w:after="0" w:line="240" w:lineRule="auto"/>
      </w:pPr>
      <w:r>
        <w:continuationSeparator/>
      </w:r>
    </w:p>
  </w:footnote>
  <w:footnote w:id="1">
    <w:p w:rsidR="00541732" w:rsidRDefault="00541732">
      <w:pPr>
        <w:pStyle w:val="Textonotapie"/>
      </w:pPr>
      <w:r>
        <w:rPr>
          <w:rStyle w:val="Refdenotaalpie"/>
        </w:rPr>
        <w:footnoteRef/>
      </w:r>
      <w:r>
        <w:t xml:space="preserve"> www.itu.int/dms/itu-s/</w:t>
      </w:r>
      <w:proofErr w:type="gramStart"/>
      <w:r>
        <w:t>..</w:t>
      </w:r>
      <w:proofErr w:type="gramEnd"/>
      <w:r>
        <w:t>/S03-WSIS-C0006!!PDF-E.pdf</w:t>
      </w:r>
    </w:p>
  </w:footnote>
  <w:footnote w:id="2">
    <w:p w:rsidR="007922CA" w:rsidRPr="007922CA" w:rsidRDefault="007922CA">
      <w:pPr>
        <w:pStyle w:val="Textonotapie"/>
        <w:rPr>
          <w:lang w:val="en-US"/>
        </w:rPr>
      </w:pPr>
      <w:r>
        <w:rPr>
          <w:rStyle w:val="Refdenotaalpie"/>
        </w:rPr>
        <w:footnoteRef/>
      </w:r>
      <w:r w:rsidRPr="007922CA">
        <w:rPr>
          <w:lang w:val="en-US"/>
        </w:rPr>
        <w:t xml:space="preserve"> UNITAR Geneva 2005</w:t>
      </w:r>
      <w:r w:rsidR="002B4E33">
        <w:rPr>
          <w:lang w:val="en-US"/>
        </w:rPr>
        <w:t xml:space="preserve">, </w:t>
      </w:r>
      <w:proofErr w:type="spellStart"/>
      <w:r w:rsidR="002B4E33">
        <w:rPr>
          <w:lang w:val="en-US"/>
        </w:rPr>
        <w:t>www.u</w:t>
      </w:r>
      <w:r w:rsidR="006636A3">
        <w:rPr>
          <w:lang w:val="en-US"/>
        </w:rPr>
        <w:t>n.int</w:t>
      </w:r>
      <w:proofErr w:type="spellEnd"/>
      <w:r w:rsidR="006636A3">
        <w:rPr>
          <w:lang w:val="en-US"/>
        </w:rPr>
        <w:t>/</w:t>
      </w:r>
      <w:proofErr w:type="spellStart"/>
      <w:r w:rsidR="006636A3">
        <w:rPr>
          <w:lang w:val="en-US"/>
        </w:rPr>
        <w:t>kamal</w:t>
      </w:r>
      <w:proofErr w:type="spellEnd"/>
      <w:r w:rsidR="006636A3">
        <w:rPr>
          <w:lang w:val="en-US"/>
        </w:rPr>
        <w:t>/</w:t>
      </w:r>
      <w:proofErr w:type="spellStart"/>
      <w:r w:rsidR="006636A3">
        <w:rPr>
          <w:lang w:val="en-US"/>
        </w:rPr>
        <w:t>the_</w:t>
      </w:r>
      <w:r w:rsidR="00C406CD">
        <w:rPr>
          <w:lang w:val="en-US"/>
        </w:rPr>
        <w:t>law</w:t>
      </w:r>
      <w:r w:rsidR="00C406CD">
        <w:rPr>
          <w:lang w:val="en-US"/>
        </w:rPr>
        <w:softHyphen/>
        <w:t>_of_cyber_space</w:t>
      </w:r>
      <w:proofErr w:type="spellEnd"/>
    </w:p>
  </w:footnote>
  <w:footnote w:id="3">
    <w:p w:rsidR="007922CA" w:rsidRPr="007922CA" w:rsidRDefault="007922CA">
      <w:pPr>
        <w:pStyle w:val="Textonotapie"/>
        <w:rPr>
          <w:lang w:val="en-US"/>
        </w:rPr>
      </w:pPr>
      <w:r>
        <w:rPr>
          <w:rStyle w:val="Refdenotaalpie"/>
        </w:rPr>
        <w:footnoteRef/>
      </w:r>
      <w:r w:rsidRPr="007922CA">
        <w:rPr>
          <w:lang w:val="en-US"/>
        </w:rPr>
        <w:t xml:space="preserve"> </w:t>
      </w:r>
      <w:proofErr w:type="gramStart"/>
      <w:r w:rsidRPr="007922CA">
        <w:rPr>
          <w:lang w:val="en-US"/>
        </w:rPr>
        <w:t>Res.</w:t>
      </w:r>
      <w:proofErr w:type="gramEnd"/>
      <w:r w:rsidRPr="007922CA">
        <w:rPr>
          <w:lang w:val="en-US"/>
        </w:rPr>
        <w:t xml:space="preserve"> A/53/70 and an</w:t>
      </w:r>
      <w:r>
        <w:rPr>
          <w:lang w:val="en-US"/>
        </w:rPr>
        <w:t>n</w:t>
      </w:r>
      <w:r w:rsidRPr="007922CA">
        <w:rPr>
          <w:lang w:val="en-US"/>
        </w:rPr>
        <w:t>ual follow-up resolutions</w:t>
      </w:r>
    </w:p>
  </w:footnote>
  <w:footnote w:id="4">
    <w:p w:rsidR="006636A3" w:rsidRPr="002B4E33" w:rsidRDefault="006636A3">
      <w:pPr>
        <w:pStyle w:val="Textonotapie"/>
        <w:rPr>
          <w:color w:val="365F91" w:themeColor="accent1" w:themeShade="BF"/>
          <w:u w:val="single"/>
          <w:lang w:val="en-US"/>
        </w:rPr>
      </w:pPr>
      <w:r>
        <w:rPr>
          <w:rStyle w:val="Refdenotaalpie"/>
        </w:rPr>
        <w:footnoteRef/>
      </w:r>
      <w:r w:rsidRPr="006636A3">
        <w:rPr>
          <w:lang w:val="en-US"/>
        </w:rPr>
        <w:t xml:space="preserve"> “UN Chief proposes int’l accord to prevent </w:t>
      </w:r>
      <w:proofErr w:type="spellStart"/>
      <w:r w:rsidRPr="006636A3">
        <w:rPr>
          <w:lang w:val="en-US"/>
        </w:rPr>
        <w:t>cyberwa</w:t>
      </w:r>
      <w:r>
        <w:rPr>
          <w:lang w:val="en-US"/>
        </w:rPr>
        <w:t>r</w:t>
      </w:r>
      <w:proofErr w:type="spellEnd"/>
      <w:r w:rsidRPr="006636A3">
        <w:rPr>
          <w:lang w:val="en-US"/>
        </w:rPr>
        <w:t>”, 31 January 2010</w:t>
      </w:r>
      <w:r>
        <w:rPr>
          <w:lang w:val="en-US"/>
        </w:rPr>
        <w:t xml:space="preserve"> </w:t>
      </w:r>
      <w:hyperlink r:id="rId1" w:history="1">
        <w:r w:rsidRPr="002B4E33">
          <w:rPr>
            <w:rStyle w:val="Hipervnculo"/>
            <w:color w:val="365F91" w:themeColor="accent1" w:themeShade="BF"/>
            <w:lang w:val="en-US"/>
          </w:rPr>
          <w:t>www.thepoc.net/breaking</w:t>
        </w:r>
      </w:hyperlink>
      <w:r w:rsidR="002B4E33" w:rsidRPr="002B4E33">
        <w:rPr>
          <w:color w:val="365F91" w:themeColor="accent1" w:themeShade="BF"/>
          <w:u w:val="single"/>
          <w:lang w:val="en-US"/>
        </w:rPr>
        <w:t>-news/world</w:t>
      </w:r>
      <w:r w:rsidRPr="002B4E33">
        <w:rPr>
          <w:color w:val="365F91" w:themeColor="accent1" w:themeShade="BF"/>
          <w:u w:val="single"/>
          <w:lang w:val="en-US"/>
        </w:rPr>
        <w:t>/3930</w:t>
      </w:r>
    </w:p>
  </w:footnote>
  <w:footnote w:id="5">
    <w:p w:rsidR="00C406CD" w:rsidRDefault="00C406CD">
      <w:pPr>
        <w:pStyle w:val="Textonotapie"/>
        <w:rPr>
          <w:lang w:val="en-US"/>
        </w:rPr>
      </w:pPr>
      <w:r>
        <w:rPr>
          <w:rStyle w:val="Refdenotaalpie"/>
        </w:rPr>
        <w:footnoteRef/>
      </w:r>
      <w:r w:rsidRPr="00C406CD">
        <w:rPr>
          <w:lang w:val="en-US"/>
        </w:rPr>
        <w:t xml:space="preserve"> See for example </w:t>
      </w:r>
      <w:proofErr w:type="spellStart"/>
      <w:r w:rsidRPr="00C406CD">
        <w:rPr>
          <w:lang w:val="en-US"/>
        </w:rPr>
        <w:t>Schjolber</w:t>
      </w:r>
      <w:r>
        <w:rPr>
          <w:lang w:val="en-US"/>
        </w:rPr>
        <w:t>g</w:t>
      </w:r>
      <w:proofErr w:type="spellEnd"/>
      <w:r w:rsidRPr="00C406CD">
        <w:rPr>
          <w:lang w:val="en-US"/>
        </w:rPr>
        <w:t xml:space="preserve"> and </w:t>
      </w:r>
      <w:proofErr w:type="spellStart"/>
      <w:r w:rsidRPr="00C406CD">
        <w:rPr>
          <w:lang w:val="en-US"/>
        </w:rPr>
        <w:t>Ghernauti</w:t>
      </w:r>
      <w:proofErr w:type="spellEnd"/>
      <w:r>
        <w:rPr>
          <w:lang w:val="en-US"/>
        </w:rPr>
        <w:t xml:space="preserve">, “A global treaty on </w:t>
      </w:r>
      <w:proofErr w:type="spellStart"/>
      <w:r>
        <w:rPr>
          <w:lang w:val="en-US"/>
        </w:rPr>
        <w:t>cybersecurity</w:t>
      </w:r>
      <w:proofErr w:type="spellEnd"/>
      <w:r>
        <w:rPr>
          <w:lang w:val="en-US"/>
        </w:rPr>
        <w:t xml:space="preserve"> and cybercrime: a contribution for peace, justice and security in cyberspace”, 2009, available at </w:t>
      </w:r>
      <w:hyperlink r:id="rId2" w:history="1">
        <w:r w:rsidR="002B4E33" w:rsidRPr="000C0DF0">
          <w:rPr>
            <w:rStyle w:val="Hipervnculo"/>
            <w:lang w:val="en-US"/>
          </w:rPr>
          <w:t>www.cybercrimedata.net</w:t>
        </w:r>
      </w:hyperlink>
    </w:p>
    <w:p w:rsidR="00C406CD" w:rsidRPr="00C406CD" w:rsidRDefault="00C406CD">
      <w:pPr>
        <w:pStyle w:val="Textonotapie"/>
        <w:rPr>
          <w:lang w:val="en-US"/>
        </w:rPr>
      </w:pPr>
      <w:r w:rsidRPr="00C406CD">
        <w:rPr>
          <w:lang w:val="en-US"/>
        </w:rPr>
        <w:t xml:space="preserve">. </w:t>
      </w:r>
    </w:p>
  </w:footnote>
  <w:footnote w:id="6">
    <w:p w:rsidR="00BB2360" w:rsidRPr="001E5640" w:rsidRDefault="00BB2360">
      <w:pPr>
        <w:pStyle w:val="Textonotapie"/>
        <w:rPr>
          <w:lang w:val="en-US"/>
        </w:rPr>
      </w:pPr>
      <w:r>
        <w:rPr>
          <w:rStyle w:val="Refdenotaalpie"/>
        </w:rPr>
        <w:footnoteRef/>
      </w:r>
      <w:r w:rsidRPr="001E5640">
        <w:rPr>
          <w:lang w:val="en-US"/>
        </w:rPr>
        <w:t xml:space="preserve"> www.itu.int</w:t>
      </w:r>
      <w:r w:rsidR="001E5640" w:rsidRPr="001E5640">
        <w:rPr>
          <w:lang w:val="en-US"/>
        </w:rPr>
        <w:t>/WSIS/index.html</w:t>
      </w:r>
    </w:p>
  </w:footnote>
  <w:footnote w:id="7">
    <w:p w:rsidR="001E5640" w:rsidRDefault="001E5640">
      <w:pPr>
        <w:pStyle w:val="Textonotapie"/>
      </w:pPr>
      <w:r>
        <w:rPr>
          <w:rStyle w:val="Refdenotaalpie"/>
        </w:rPr>
        <w:footnoteRef/>
      </w:r>
      <w:r>
        <w:t xml:space="preserve"> </w:t>
      </w:r>
      <w:proofErr w:type="spellStart"/>
      <w:r>
        <w:t>Same</w:t>
      </w:r>
      <w:proofErr w:type="spellEnd"/>
      <w:r>
        <w:t xml:space="preserve"> </w:t>
      </w:r>
      <w:proofErr w:type="spellStart"/>
      <w:r>
        <w:t>reference</w:t>
      </w:r>
      <w:proofErr w:type="spellEnd"/>
      <w:r>
        <w:t xml:space="preserve"> as </w:t>
      </w:r>
      <w:proofErr w:type="spellStart"/>
      <w:r>
        <w:t>fn</w:t>
      </w:r>
      <w:proofErr w:type="spellEnd"/>
      <w:r>
        <w:t>. 6</w:t>
      </w:r>
    </w:p>
  </w:footnote>
  <w:footnote w:id="8">
    <w:p w:rsidR="001E5640" w:rsidRDefault="001E5640">
      <w:pPr>
        <w:pStyle w:val="Textonotapie"/>
      </w:pPr>
      <w:r>
        <w:rPr>
          <w:rStyle w:val="Refdenotaalpie"/>
        </w:rPr>
        <w:footnoteRef/>
      </w:r>
      <w:r>
        <w:t xml:space="preserve"> UN </w:t>
      </w:r>
      <w:proofErr w:type="spellStart"/>
      <w:r>
        <w:t>document</w:t>
      </w:r>
      <w:proofErr w:type="spellEnd"/>
      <w:r>
        <w:t xml:space="preserve"> A/S-15/3</w:t>
      </w:r>
    </w:p>
  </w:footnote>
  <w:footnote w:id="9">
    <w:p w:rsidR="001E5640" w:rsidRPr="001E5640" w:rsidRDefault="001E5640">
      <w:pPr>
        <w:pStyle w:val="Textonotapie"/>
        <w:rPr>
          <w:lang w:val="en-US"/>
        </w:rPr>
      </w:pPr>
      <w:r>
        <w:rPr>
          <w:rStyle w:val="Refdenotaalpie"/>
        </w:rPr>
        <w:footnoteRef/>
      </w:r>
      <w:r w:rsidRPr="001E5640">
        <w:rPr>
          <w:lang w:val="en-US"/>
        </w:rPr>
        <w:t xml:space="preserve"> </w:t>
      </w:r>
      <w:proofErr w:type="gramStart"/>
      <w:r w:rsidRPr="001E5640">
        <w:rPr>
          <w:lang w:val="en-US"/>
        </w:rPr>
        <w:t>Published by Cambridge University Press.</w:t>
      </w:r>
      <w:proofErr w:type="gramEnd"/>
      <w:r w:rsidRPr="001E5640">
        <w:rPr>
          <w:lang w:val="en-US"/>
        </w:rPr>
        <w:t xml:space="preserve"> 2013</w:t>
      </w:r>
    </w:p>
  </w:footnote>
  <w:footnote w:id="10">
    <w:p w:rsidR="00C42536" w:rsidRPr="00C42536" w:rsidRDefault="00C42536">
      <w:pPr>
        <w:pStyle w:val="Textonotapie"/>
        <w:rPr>
          <w:lang w:val="en-US"/>
        </w:rPr>
      </w:pPr>
      <w:r>
        <w:rPr>
          <w:rStyle w:val="Refdenotaalpie"/>
        </w:rPr>
        <w:footnoteRef/>
      </w:r>
      <w:r w:rsidRPr="00C42536">
        <w:rPr>
          <w:lang w:val="en-US"/>
        </w:rPr>
        <w:t xml:space="preserve"> www.defense.gov/news/d20110174cyber.pdf</w:t>
      </w:r>
    </w:p>
  </w:footnote>
  <w:footnote w:id="11">
    <w:p w:rsidR="00C42536" w:rsidRPr="00C42536" w:rsidRDefault="00C42536">
      <w:pPr>
        <w:pStyle w:val="Textonotapie"/>
        <w:rPr>
          <w:lang w:val="en-US"/>
        </w:rPr>
      </w:pPr>
      <w:r>
        <w:rPr>
          <w:rStyle w:val="Refdenotaalpie"/>
        </w:rPr>
        <w:footnoteRef/>
      </w:r>
      <w:r w:rsidRPr="00C42536">
        <w:rPr>
          <w:lang w:val="en-US"/>
        </w:rPr>
        <w:t xml:space="preserve"> www.nato.int/cps/en/natolive/official_texts_68828.htm</w:t>
      </w:r>
    </w:p>
  </w:footnote>
  <w:footnote w:id="12">
    <w:p w:rsidR="00C42536" w:rsidRPr="00C42536" w:rsidRDefault="00C42536">
      <w:pPr>
        <w:pStyle w:val="Textonotapie"/>
        <w:rPr>
          <w:lang w:val="en-US"/>
        </w:rPr>
      </w:pPr>
      <w:r>
        <w:rPr>
          <w:rStyle w:val="Refdenotaalpie"/>
        </w:rPr>
        <w:footnoteRef/>
      </w:r>
      <w:r w:rsidRPr="00C42536">
        <w:rPr>
          <w:lang w:val="en-US"/>
        </w:rPr>
        <w:t xml:space="preserve"> 5 September 2014, www.nato.int/cps/en/natohq/official_texts_112964.htm</w:t>
      </w:r>
    </w:p>
  </w:footnote>
  <w:footnote w:id="13">
    <w:p w:rsidR="00C42536" w:rsidRPr="00C42536" w:rsidRDefault="00C42536">
      <w:pPr>
        <w:pStyle w:val="Textonotapie"/>
        <w:rPr>
          <w:lang w:val="en-US"/>
        </w:rPr>
      </w:pPr>
      <w:r>
        <w:rPr>
          <w:rStyle w:val="Refdenotaalpie"/>
        </w:rPr>
        <w:footnoteRef/>
      </w:r>
      <w:r w:rsidRPr="00C42536">
        <w:rPr>
          <w:lang w:val="en-US"/>
        </w:rPr>
        <w:t xml:space="preserve"> See “The Quest for Cyber Peace” by </w:t>
      </w:r>
      <w:r>
        <w:rPr>
          <w:lang w:val="en-US"/>
        </w:rPr>
        <w:t xml:space="preserve">Dr. </w:t>
      </w:r>
      <w:proofErr w:type="spellStart"/>
      <w:r>
        <w:rPr>
          <w:lang w:val="en-US"/>
        </w:rPr>
        <w:t>Hamadoun</w:t>
      </w:r>
      <w:proofErr w:type="spellEnd"/>
      <w:r>
        <w:rPr>
          <w:lang w:val="en-US"/>
        </w:rPr>
        <w:t xml:space="preserve"> I. </w:t>
      </w:r>
      <w:proofErr w:type="spellStart"/>
      <w:r>
        <w:rPr>
          <w:lang w:val="en-US"/>
        </w:rPr>
        <w:t>Touré</w:t>
      </w:r>
      <w:proofErr w:type="spellEnd"/>
      <w:r>
        <w:rPr>
          <w:lang w:val="en-US"/>
        </w:rPr>
        <w:t xml:space="preserve"> </w:t>
      </w:r>
      <w:r w:rsidR="002B4E33">
        <w:rPr>
          <w:lang w:val="en-US"/>
        </w:rPr>
        <w:t xml:space="preserve">and the </w:t>
      </w:r>
      <w:proofErr w:type="spellStart"/>
      <w:r w:rsidR="002B4E33">
        <w:rPr>
          <w:lang w:val="en-US"/>
        </w:rPr>
        <w:t>Permanetn</w:t>
      </w:r>
      <w:proofErr w:type="spellEnd"/>
      <w:r w:rsidR="002B4E33">
        <w:rPr>
          <w:lang w:val="en-US"/>
        </w:rPr>
        <w:t xml:space="preserve"> Monitoring Panel on Information Security of the World F</w:t>
      </w:r>
      <w:r w:rsidR="00475835">
        <w:rPr>
          <w:lang w:val="en-US"/>
        </w:rPr>
        <w:t>ederation of Scientists, ITU, Geneva, 2011</w:t>
      </w:r>
    </w:p>
  </w:footnote>
  <w:footnote w:id="14">
    <w:p w:rsidR="00475835" w:rsidRDefault="00475835">
      <w:pPr>
        <w:pStyle w:val="Textonotapie"/>
      </w:pPr>
      <w:r>
        <w:rPr>
          <w:rStyle w:val="Refdenotaalpie"/>
        </w:rPr>
        <w:footnoteRef/>
      </w:r>
      <w:r>
        <w:t xml:space="preserve"> www.netmundial.br</w:t>
      </w:r>
    </w:p>
  </w:footnote>
  <w:footnote w:id="15">
    <w:p w:rsidR="00F7168F" w:rsidRDefault="00F7168F">
      <w:pPr>
        <w:pStyle w:val="Textonotapie"/>
      </w:pPr>
      <w:r>
        <w:rPr>
          <w:rStyle w:val="Refdenotaalpie"/>
        </w:rPr>
        <w:footnoteRef/>
      </w:r>
      <w:r>
        <w:t xml:space="preserve"> </w:t>
      </w:r>
      <w:r>
        <w:t>www.intgovforum.org</w:t>
      </w:r>
    </w:p>
  </w:footnote>
  <w:footnote w:id="16">
    <w:p w:rsidR="00475835" w:rsidRDefault="00475835">
      <w:pPr>
        <w:pStyle w:val="Textonotapie"/>
      </w:pPr>
      <w:r>
        <w:rPr>
          <w:rStyle w:val="Refdenotaalpie"/>
        </w:rPr>
        <w:footnoteRef/>
      </w:r>
      <w:r>
        <w:t xml:space="preserve"> A/68/98</w:t>
      </w:r>
    </w:p>
  </w:footnote>
  <w:footnote w:id="17">
    <w:p w:rsidR="00475835" w:rsidRDefault="00475835">
      <w:pPr>
        <w:pStyle w:val="Textonotapie"/>
      </w:pPr>
      <w:r>
        <w:rPr>
          <w:rStyle w:val="Refdenotaalpie"/>
        </w:rPr>
        <w:footnoteRef/>
      </w:r>
      <w:r>
        <w:t xml:space="preserve"> A/65/201</w:t>
      </w:r>
    </w:p>
  </w:footnote>
  <w:footnote w:id="18">
    <w:p w:rsidR="00475835" w:rsidRPr="00475835" w:rsidRDefault="00475835">
      <w:pPr>
        <w:pStyle w:val="Textonotapie"/>
        <w:rPr>
          <w:lang w:val="en-US"/>
        </w:rPr>
      </w:pPr>
      <w:r>
        <w:rPr>
          <w:rStyle w:val="Refdenotaalpie"/>
        </w:rPr>
        <w:footnoteRef/>
      </w:r>
      <w:r w:rsidRPr="00475835">
        <w:rPr>
          <w:lang w:val="en-US"/>
        </w:rPr>
        <w:t xml:space="preserve"> OSCE document PC.DEC/1106 of 3 December 2013</w:t>
      </w:r>
    </w:p>
  </w:footnote>
  <w:footnote w:id="19">
    <w:p w:rsidR="00475835" w:rsidRPr="00475835" w:rsidRDefault="00475835">
      <w:pPr>
        <w:pStyle w:val="Textonotapie"/>
        <w:rPr>
          <w:lang w:val="en-US"/>
        </w:rPr>
      </w:pPr>
      <w:r>
        <w:rPr>
          <w:rStyle w:val="Refdenotaalpie"/>
        </w:rPr>
        <w:footnoteRef/>
      </w:r>
      <w:r w:rsidRPr="00475835">
        <w:rPr>
          <w:lang w:val="en-US"/>
        </w:rPr>
        <w:t xml:space="preserve"> www.mofat.go.kr/english/visa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F7174"/>
    <w:rsid w:val="0000326D"/>
    <w:rsid w:val="0000389D"/>
    <w:rsid w:val="00031BC0"/>
    <w:rsid w:val="00045101"/>
    <w:rsid w:val="00070DA3"/>
    <w:rsid w:val="00093849"/>
    <w:rsid w:val="000B47F6"/>
    <w:rsid w:val="000B51C4"/>
    <w:rsid w:val="000C423D"/>
    <w:rsid w:val="000C506F"/>
    <w:rsid w:val="000D22F7"/>
    <w:rsid w:val="000E02AB"/>
    <w:rsid w:val="00102BA2"/>
    <w:rsid w:val="00190084"/>
    <w:rsid w:val="001A195E"/>
    <w:rsid w:val="001B29E8"/>
    <w:rsid w:val="001D1184"/>
    <w:rsid w:val="001D7895"/>
    <w:rsid w:val="001E3CE1"/>
    <w:rsid w:val="001E5640"/>
    <w:rsid w:val="001E688C"/>
    <w:rsid w:val="001F3789"/>
    <w:rsid w:val="001F5138"/>
    <w:rsid w:val="002011A3"/>
    <w:rsid w:val="00244828"/>
    <w:rsid w:val="00271AFF"/>
    <w:rsid w:val="00283FC8"/>
    <w:rsid w:val="0029303D"/>
    <w:rsid w:val="002B4E33"/>
    <w:rsid w:val="002B6FA0"/>
    <w:rsid w:val="002D39E0"/>
    <w:rsid w:val="002D7276"/>
    <w:rsid w:val="002E0855"/>
    <w:rsid w:val="002F5185"/>
    <w:rsid w:val="00331624"/>
    <w:rsid w:val="00333F3F"/>
    <w:rsid w:val="00344B20"/>
    <w:rsid w:val="00353CB5"/>
    <w:rsid w:val="00361C7F"/>
    <w:rsid w:val="00364A45"/>
    <w:rsid w:val="0037525E"/>
    <w:rsid w:val="00396D5C"/>
    <w:rsid w:val="003C3437"/>
    <w:rsid w:val="003D41AA"/>
    <w:rsid w:val="003F1FBB"/>
    <w:rsid w:val="00435AB8"/>
    <w:rsid w:val="00446CF6"/>
    <w:rsid w:val="0045293A"/>
    <w:rsid w:val="00452D83"/>
    <w:rsid w:val="00462917"/>
    <w:rsid w:val="0046661C"/>
    <w:rsid w:val="00472582"/>
    <w:rsid w:val="00475835"/>
    <w:rsid w:val="00485D16"/>
    <w:rsid w:val="00496BA3"/>
    <w:rsid w:val="004B5B01"/>
    <w:rsid w:val="004D742E"/>
    <w:rsid w:val="004E44E2"/>
    <w:rsid w:val="00535D3B"/>
    <w:rsid w:val="00541732"/>
    <w:rsid w:val="00586BD5"/>
    <w:rsid w:val="005D1942"/>
    <w:rsid w:val="005E69CE"/>
    <w:rsid w:val="005F16C1"/>
    <w:rsid w:val="005F6912"/>
    <w:rsid w:val="006137CC"/>
    <w:rsid w:val="00631CDB"/>
    <w:rsid w:val="00640743"/>
    <w:rsid w:val="00644FE2"/>
    <w:rsid w:val="006532B3"/>
    <w:rsid w:val="006636A3"/>
    <w:rsid w:val="00665839"/>
    <w:rsid w:val="00672D61"/>
    <w:rsid w:val="0069744C"/>
    <w:rsid w:val="006C6624"/>
    <w:rsid w:val="006D0098"/>
    <w:rsid w:val="006E5C1D"/>
    <w:rsid w:val="006F0E94"/>
    <w:rsid w:val="006F6B7C"/>
    <w:rsid w:val="0070644C"/>
    <w:rsid w:val="00712B17"/>
    <w:rsid w:val="0071461A"/>
    <w:rsid w:val="007147D6"/>
    <w:rsid w:val="007335E4"/>
    <w:rsid w:val="007368CF"/>
    <w:rsid w:val="007373FE"/>
    <w:rsid w:val="00743693"/>
    <w:rsid w:val="00755568"/>
    <w:rsid w:val="00760907"/>
    <w:rsid w:val="00762AC4"/>
    <w:rsid w:val="00763937"/>
    <w:rsid w:val="0076633C"/>
    <w:rsid w:val="0077328F"/>
    <w:rsid w:val="00787999"/>
    <w:rsid w:val="007922CA"/>
    <w:rsid w:val="007D1E3C"/>
    <w:rsid w:val="007D790B"/>
    <w:rsid w:val="007E1844"/>
    <w:rsid w:val="007F048D"/>
    <w:rsid w:val="007F2E8A"/>
    <w:rsid w:val="007F3F9F"/>
    <w:rsid w:val="007F7174"/>
    <w:rsid w:val="00813C24"/>
    <w:rsid w:val="00827021"/>
    <w:rsid w:val="008559D9"/>
    <w:rsid w:val="008A682D"/>
    <w:rsid w:val="008B6A59"/>
    <w:rsid w:val="008E01A1"/>
    <w:rsid w:val="008E0C84"/>
    <w:rsid w:val="008F3C8A"/>
    <w:rsid w:val="00915392"/>
    <w:rsid w:val="00922DA2"/>
    <w:rsid w:val="009445C2"/>
    <w:rsid w:val="009529A0"/>
    <w:rsid w:val="00972CD6"/>
    <w:rsid w:val="0098457B"/>
    <w:rsid w:val="009B64F4"/>
    <w:rsid w:val="009E3F9D"/>
    <w:rsid w:val="009E4D87"/>
    <w:rsid w:val="009F066E"/>
    <w:rsid w:val="009F782B"/>
    <w:rsid w:val="00A36FC4"/>
    <w:rsid w:val="00A624D9"/>
    <w:rsid w:val="00A6282A"/>
    <w:rsid w:val="00A64EA8"/>
    <w:rsid w:val="00A97635"/>
    <w:rsid w:val="00AB4E0F"/>
    <w:rsid w:val="00AB7E71"/>
    <w:rsid w:val="00AC61FD"/>
    <w:rsid w:val="00AD0A79"/>
    <w:rsid w:val="00AD5612"/>
    <w:rsid w:val="00B16903"/>
    <w:rsid w:val="00B40D0A"/>
    <w:rsid w:val="00B43D14"/>
    <w:rsid w:val="00B46A11"/>
    <w:rsid w:val="00B513AC"/>
    <w:rsid w:val="00B54535"/>
    <w:rsid w:val="00BB2360"/>
    <w:rsid w:val="00BB4164"/>
    <w:rsid w:val="00C0527E"/>
    <w:rsid w:val="00C373DB"/>
    <w:rsid w:val="00C37A59"/>
    <w:rsid w:val="00C406CD"/>
    <w:rsid w:val="00C42536"/>
    <w:rsid w:val="00C4352B"/>
    <w:rsid w:val="00C448D5"/>
    <w:rsid w:val="00C54DD1"/>
    <w:rsid w:val="00CA0AEC"/>
    <w:rsid w:val="00CA3BA0"/>
    <w:rsid w:val="00CD5225"/>
    <w:rsid w:val="00CF49E6"/>
    <w:rsid w:val="00D013D8"/>
    <w:rsid w:val="00D05406"/>
    <w:rsid w:val="00D2520B"/>
    <w:rsid w:val="00D750A3"/>
    <w:rsid w:val="00D81B40"/>
    <w:rsid w:val="00DA0CEB"/>
    <w:rsid w:val="00DD0B5E"/>
    <w:rsid w:val="00DF1266"/>
    <w:rsid w:val="00E04868"/>
    <w:rsid w:val="00E10CBC"/>
    <w:rsid w:val="00E1176A"/>
    <w:rsid w:val="00E2015A"/>
    <w:rsid w:val="00E355FC"/>
    <w:rsid w:val="00E4093D"/>
    <w:rsid w:val="00E44BF0"/>
    <w:rsid w:val="00E7705D"/>
    <w:rsid w:val="00EC015C"/>
    <w:rsid w:val="00EC685C"/>
    <w:rsid w:val="00ED014A"/>
    <w:rsid w:val="00EE362B"/>
    <w:rsid w:val="00F139E0"/>
    <w:rsid w:val="00F202A9"/>
    <w:rsid w:val="00F335BB"/>
    <w:rsid w:val="00F7168F"/>
    <w:rsid w:val="00F72D79"/>
    <w:rsid w:val="00F75D9C"/>
    <w:rsid w:val="00FB4853"/>
    <w:rsid w:val="00FC06E4"/>
    <w:rsid w:val="00FD074A"/>
    <w:rsid w:val="00FD4227"/>
    <w:rsid w:val="00FE58AF"/>
    <w:rsid w:val="00FE5A59"/>
    <w:rsid w:val="00FF2EB0"/>
    <w:rsid w:val="00FF44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895"/>
  </w:style>
  <w:style w:type="paragraph" w:styleId="Ttulo2">
    <w:name w:val="heading 2"/>
    <w:basedOn w:val="Normal"/>
    <w:link w:val="Ttulo2Car"/>
    <w:uiPriority w:val="9"/>
    <w:qFormat/>
    <w:rsid w:val="00FD422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7368CF"/>
    <w:pPr>
      <w:spacing w:after="0" w:line="240" w:lineRule="auto"/>
    </w:pPr>
    <w:rPr>
      <w:rFonts w:ascii="News Gothic MT" w:hAnsi="News Gothic MT"/>
      <w:sz w:val="20"/>
      <w:szCs w:val="20"/>
    </w:rPr>
  </w:style>
  <w:style w:type="character" w:customStyle="1" w:styleId="TextonotapieCar">
    <w:name w:val="Texto nota pie Car"/>
    <w:basedOn w:val="Fuentedeprrafopredeter"/>
    <w:link w:val="Textonotapie"/>
    <w:uiPriority w:val="99"/>
    <w:semiHidden/>
    <w:rsid w:val="007368CF"/>
    <w:rPr>
      <w:rFonts w:ascii="News Gothic MT" w:hAnsi="News Gothic MT"/>
      <w:sz w:val="20"/>
      <w:szCs w:val="20"/>
    </w:rPr>
  </w:style>
  <w:style w:type="character" w:styleId="Refdenotaalpie">
    <w:name w:val="footnote reference"/>
    <w:basedOn w:val="Fuentedeprrafopredeter"/>
    <w:uiPriority w:val="99"/>
    <w:semiHidden/>
    <w:unhideWhenUsed/>
    <w:rsid w:val="007368CF"/>
    <w:rPr>
      <w:vertAlign w:val="superscript"/>
    </w:rPr>
  </w:style>
  <w:style w:type="character" w:customStyle="1" w:styleId="Ttulo2Car">
    <w:name w:val="Título 2 Car"/>
    <w:basedOn w:val="Fuentedeprrafopredeter"/>
    <w:link w:val="Ttulo2"/>
    <w:uiPriority w:val="9"/>
    <w:rsid w:val="00FD4227"/>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FD422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D4227"/>
    <w:rPr>
      <w:color w:val="0000FF"/>
      <w:u w:val="single"/>
    </w:rPr>
  </w:style>
  <w:style w:type="character" w:styleId="Refdecomentario">
    <w:name w:val="annotation reference"/>
    <w:basedOn w:val="Fuentedeprrafopredeter"/>
    <w:uiPriority w:val="99"/>
    <w:semiHidden/>
    <w:unhideWhenUsed/>
    <w:rsid w:val="00C42536"/>
    <w:rPr>
      <w:sz w:val="16"/>
      <w:szCs w:val="16"/>
    </w:rPr>
  </w:style>
  <w:style w:type="paragraph" w:styleId="Textocomentario">
    <w:name w:val="annotation text"/>
    <w:basedOn w:val="Normal"/>
    <w:link w:val="TextocomentarioCar"/>
    <w:uiPriority w:val="99"/>
    <w:semiHidden/>
    <w:unhideWhenUsed/>
    <w:rsid w:val="00C425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2536"/>
    <w:rPr>
      <w:sz w:val="20"/>
      <w:szCs w:val="20"/>
    </w:rPr>
  </w:style>
  <w:style w:type="paragraph" w:styleId="Asuntodelcomentario">
    <w:name w:val="annotation subject"/>
    <w:basedOn w:val="Textocomentario"/>
    <w:next w:val="Textocomentario"/>
    <w:link w:val="AsuntodelcomentarioCar"/>
    <w:uiPriority w:val="99"/>
    <w:semiHidden/>
    <w:unhideWhenUsed/>
    <w:rsid w:val="00C42536"/>
    <w:rPr>
      <w:b/>
      <w:bCs/>
    </w:rPr>
  </w:style>
  <w:style w:type="character" w:customStyle="1" w:styleId="AsuntodelcomentarioCar">
    <w:name w:val="Asunto del comentario Car"/>
    <w:basedOn w:val="TextocomentarioCar"/>
    <w:link w:val="Asuntodelcomentario"/>
    <w:uiPriority w:val="99"/>
    <w:semiHidden/>
    <w:rsid w:val="00C42536"/>
    <w:rPr>
      <w:b/>
      <w:bCs/>
    </w:rPr>
  </w:style>
  <w:style w:type="paragraph" w:styleId="Textodeglobo">
    <w:name w:val="Balloon Text"/>
    <w:basedOn w:val="Normal"/>
    <w:link w:val="TextodegloboCar"/>
    <w:uiPriority w:val="99"/>
    <w:semiHidden/>
    <w:unhideWhenUsed/>
    <w:rsid w:val="00C425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5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394902">
      <w:bodyDiv w:val="1"/>
      <w:marLeft w:val="0"/>
      <w:marRight w:val="0"/>
      <w:marTop w:val="0"/>
      <w:marBottom w:val="0"/>
      <w:divBdr>
        <w:top w:val="none" w:sz="0" w:space="0" w:color="auto"/>
        <w:left w:val="none" w:sz="0" w:space="0" w:color="auto"/>
        <w:bottom w:val="none" w:sz="0" w:space="0" w:color="auto"/>
        <w:right w:val="none" w:sz="0" w:space="0" w:color="auto"/>
      </w:divBdr>
    </w:div>
    <w:div w:id="331031222">
      <w:bodyDiv w:val="1"/>
      <w:marLeft w:val="0"/>
      <w:marRight w:val="0"/>
      <w:marTop w:val="0"/>
      <w:marBottom w:val="0"/>
      <w:divBdr>
        <w:top w:val="none" w:sz="0" w:space="0" w:color="auto"/>
        <w:left w:val="none" w:sz="0" w:space="0" w:color="auto"/>
        <w:bottom w:val="none" w:sz="0" w:space="0" w:color="auto"/>
        <w:right w:val="none" w:sz="0" w:space="0" w:color="auto"/>
      </w:divBdr>
    </w:div>
    <w:div w:id="361784306">
      <w:bodyDiv w:val="1"/>
      <w:marLeft w:val="0"/>
      <w:marRight w:val="0"/>
      <w:marTop w:val="0"/>
      <w:marBottom w:val="0"/>
      <w:divBdr>
        <w:top w:val="none" w:sz="0" w:space="0" w:color="auto"/>
        <w:left w:val="none" w:sz="0" w:space="0" w:color="auto"/>
        <w:bottom w:val="none" w:sz="0" w:space="0" w:color="auto"/>
        <w:right w:val="none" w:sz="0" w:space="0" w:color="auto"/>
      </w:divBdr>
    </w:div>
    <w:div w:id="674648639">
      <w:bodyDiv w:val="1"/>
      <w:marLeft w:val="0"/>
      <w:marRight w:val="0"/>
      <w:marTop w:val="0"/>
      <w:marBottom w:val="0"/>
      <w:divBdr>
        <w:top w:val="none" w:sz="0" w:space="0" w:color="auto"/>
        <w:left w:val="none" w:sz="0" w:space="0" w:color="auto"/>
        <w:bottom w:val="none" w:sz="0" w:space="0" w:color="auto"/>
        <w:right w:val="none" w:sz="0" w:space="0" w:color="auto"/>
      </w:divBdr>
    </w:div>
    <w:div w:id="926353240">
      <w:bodyDiv w:val="1"/>
      <w:marLeft w:val="0"/>
      <w:marRight w:val="0"/>
      <w:marTop w:val="0"/>
      <w:marBottom w:val="0"/>
      <w:divBdr>
        <w:top w:val="none" w:sz="0" w:space="0" w:color="auto"/>
        <w:left w:val="none" w:sz="0" w:space="0" w:color="auto"/>
        <w:bottom w:val="none" w:sz="0" w:space="0" w:color="auto"/>
        <w:right w:val="none" w:sz="0" w:space="0" w:color="auto"/>
      </w:divBdr>
    </w:div>
    <w:div w:id="974482708">
      <w:bodyDiv w:val="1"/>
      <w:marLeft w:val="0"/>
      <w:marRight w:val="0"/>
      <w:marTop w:val="0"/>
      <w:marBottom w:val="0"/>
      <w:divBdr>
        <w:top w:val="none" w:sz="0" w:space="0" w:color="auto"/>
        <w:left w:val="none" w:sz="0" w:space="0" w:color="auto"/>
        <w:bottom w:val="none" w:sz="0" w:space="0" w:color="auto"/>
        <w:right w:val="none" w:sz="0" w:space="0" w:color="auto"/>
      </w:divBdr>
    </w:div>
    <w:div w:id="1068655110">
      <w:bodyDiv w:val="1"/>
      <w:marLeft w:val="0"/>
      <w:marRight w:val="0"/>
      <w:marTop w:val="0"/>
      <w:marBottom w:val="0"/>
      <w:divBdr>
        <w:top w:val="none" w:sz="0" w:space="0" w:color="auto"/>
        <w:left w:val="none" w:sz="0" w:space="0" w:color="auto"/>
        <w:bottom w:val="none" w:sz="0" w:space="0" w:color="auto"/>
        <w:right w:val="none" w:sz="0" w:space="0" w:color="auto"/>
      </w:divBdr>
      <w:divsChild>
        <w:div w:id="1642156867">
          <w:marLeft w:val="0"/>
          <w:marRight w:val="0"/>
          <w:marTop w:val="0"/>
          <w:marBottom w:val="0"/>
          <w:divBdr>
            <w:top w:val="none" w:sz="0" w:space="0" w:color="auto"/>
            <w:left w:val="none" w:sz="0" w:space="0" w:color="auto"/>
            <w:bottom w:val="none" w:sz="0" w:space="0" w:color="auto"/>
            <w:right w:val="none" w:sz="0" w:space="0" w:color="auto"/>
          </w:divBdr>
          <w:divsChild>
            <w:div w:id="1512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orld_Economic_Forum" TargetMode="External"/><Relationship Id="rId3" Type="http://schemas.openxmlformats.org/officeDocument/2006/relationships/settings" Target="settings.xml"/><Relationship Id="rId7" Type="http://schemas.openxmlformats.org/officeDocument/2006/relationships/hyperlink" Target="http://en.wikipedia.org/wiki/ICAN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ybercrimedata.net" TargetMode="External"/><Relationship Id="rId1" Type="http://schemas.openxmlformats.org/officeDocument/2006/relationships/hyperlink" Target="http://www.thepoc.net/break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5557A-724B-487F-B8B7-67C433A1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14</Pages>
  <Words>4126</Words>
  <Characters>22695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dc:creator>
  <cp:lastModifiedBy>Henning</cp:lastModifiedBy>
  <cp:revision>108</cp:revision>
  <dcterms:created xsi:type="dcterms:W3CDTF">2014-11-09T15:44:00Z</dcterms:created>
  <dcterms:modified xsi:type="dcterms:W3CDTF">2014-11-25T11:32:00Z</dcterms:modified>
</cp:coreProperties>
</file>